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EF0" w:rsidRPr="009C0B07" w:rsidRDefault="00167EF0" w:rsidP="00CE1629">
      <w:pPr>
        <w:shd w:val="clear" w:color="auto" w:fill="FFFFFF"/>
        <w:spacing w:line="254" w:lineRule="exact"/>
        <w:ind w:left="418"/>
        <w:jc w:val="center"/>
        <w:rPr>
          <w:rFonts w:ascii="Arial" w:hAnsi="Arial" w:cs="Arial"/>
          <w:b/>
          <w:bCs/>
          <w:spacing w:val="-2"/>
          <w:lang w:val="en-US"/>
        </w:rPr>
      </w:pPr>
      <w:proofErr w:type="spellStart"/>
      <w:r w:rsidRPr="009C0B07">
        <w:rPr>
          <w:rFonts w:ascii="Arial" w:hAnsi="Arial" w:cs="Arial"/>
          <w:b/>
          <w:bCs/>
          <w:spacing w:val="-2"/>
          <w:lang w:val="en-US"/>
        </w:rPr>
        <w:t>Lietuvos</w:t>
      </w:r>
      <w:proofErr w:type="spellEnd"/>
      <w:r w:rsidRPr="009C0B07">
        <w:rPr>
          <w:rFonts w:ascii="Arial" w:hAnsi="Arial" w:cs="Arial"/>
          <w:b/>
          <w:bCs/>
          <w:spacing w:val="-2"/>
          <w:lang w:val="en-US"/>
        </w:rPr>
        <w:t xml:space="preserve"> </w:t>
      </w:r>
      <w:proofErr w:type="spellStart"/>
      <w:r w:rsidRPr="009C0B07">
        <w:rPr>
          <w:rFonts w:ascii="Arial" w:hAnsi="Arial" w:cs="Arial"/>
          <w:b/>
          <w:bCs/>
          <w:spacing w:val="-2"/>
          <w:lang w:val="en-US"/>
        </w:rPr>
        <w:t>Energijos</w:t>
      </w:r>
      <w:proofErr w:type="spellEnd"/>
      <w:r w:rsidRPr="009C0B07">
        <w:rPr>
          <w:rFonts w:ascii="Arial" w:hAnsi="Arial" w:cs="Arial"/>
          <w:b/>
          <w:bCs/>
          <w:spacing w:val="-2"/>
          <w:lang w:val="en-US"/>
        </w:rPr>
        <w:t xml:space="preserve"> </w:t>
      </w:r>
      <w:proofErr w:type="spellStart"/>
      <w:r w:rsidRPr="009C0B07">
        <w:rPr>
          <w:rFonts w:ascii="Arial" w:hAnsi="Arial" w:cs="Arial"/>
          <w:b/>
          <w:bCs/>
          <w:spacing w:val="-2"/>
          <w:lang w:val="en-US"/>
        </w:rPr>
        <w:t>Gamyba</w:t>
      </w:r>
      <w:proofErr w:type="spellEnd"/>
      <w:r w:rsidRPr="009C0B07">
        <w:rPr>
          <w:rFonts w:ascii="Arial" w:hAnsi="Arial" w:cs="Arial"/>
          <w:b/>
          <w:bCs/>
          <w:spacing w:val="-2"/>
          <w:lang w:val="en-US"/>
        </w:rPr>
        <w:t xml:space="preserve">, AB </w:t>
      </w:r>
    </w:p>
    <w:p w:rsidR="00CE1629" w:rsidRPr="009C0B07" w:rsidRDefault="00CE1629" w:rsidP="00CE1629">
      <w:pPr>
        <w:shd w:val="clear" w:color="auto" w:fill="FFFFFF"/>
        <w:spacing w:line="254" w:lineRule="exact"/>
        <w:ind w:left="418"/>
        <w:jc w:val="center"/>
        <w:rPr>
          <w:rFonts w:ascii="Arial" w:hAnsi="Arial" w:cs="Arial"/>
          <w:lang w:val="en-US"/>
        </w:rPr>
      </w:pPr>
      <w:r w:rsidRPr="009C0B07">
        <w:rPr>
          <w:rFonts w:ascii="Arial" w:hAnsi="Arial" w:cs="Arial"/>
          <w:lang w:val="en-US"/>
        </w:rPr>
        <w:t xml:space="preserve">Registered office address: </w:t>
      </w:r>
      <w:proofErr w:type="spellStart"/>
      <w:r w:rsidRPr="009C0B07">
        <w:rPr>
          <w:rFonts w:ascii="Arial" w:hAnsi="Arial" w:cs="Arial"/>
          <w:lang w:val="en-US"/>
        </w:rPr>
        <w:t>Elektrėnų</w:t>
      </w:r>
      <w:proofErr w:type="spellEnd"/>
      <w:r w:rsidRPr="009C0B07">
        <w:rPr>
          <w:rFonts w:ascii="Arial" w:hAnsi="Arial" w:cs="Arial"/>
          <w:lang w:val="en-US"/>
        </w:rPr>
        <w:t xml:space="preserve"> </w:t>
      </w:r>
      <w:proofErr w:type="spellStart"/>
      <w:r w:rsidRPr="009C0B07">
        <w:rPr>
          <w:rFonts w:ascii="Arial" w:hAnsi="Arial" w:cs="Arial"/>
          <w:lang w:val="en-US"/>
        </w:rPr>
        <w:t>st.</w:t>
      </w:r>
      <w:proofErr w:type="spellEnd"/>
      <w:r w:rsidRPr="009C0B07">
        <w:rPr>
          <w:rFonts w:ascii="Arial" w:hAnsi="Arial" w:cs="Arial"/>
          <w:lang w:val="en-US"/>
        </w:rPr>
        <w:t xml:space="preserve"> 21, </w:t>
      </w:r>
      <w:proofErr w:type="spellStart"/>
      <w:r w:rsidRPr="009C0B07">
        <w:rPr>
          <w:rFonts w:ascii="Arial" w:hAnsi="Arial" w:cs="Arial"/>
          <w:lang w:val="en-US"/>
        </w:rPr>
        <w:t>Elektrėnai</w:t>
      </w:r>
      <w:proofErr w:type="spellEnd"/>
      <w:r w:rsidRPr="009C0B07">
        <w:rPr>
          <w:rFonts w:ascii="Arial" w:hAnsi="Arial" w:cs="Arial"/>
          <w:lang w:val="en-US"/>
        </w:rPr>
        <w:t xml:space="preserve">, </w:t>
      </w:r>
      <w:r w:rsidR="00661BB3" w:rsidRPr="009C0B07">
        <w:rPr>
          <w:rFonts w:ascii="Arial" w:hAnsi="Arial" w:cs="Arial"/>
          <w:lang w:val="en-US"/>
        </w:rPr>
        <w:t>Lithuania</w:t>
      </w:r>
    </w:p>
    <w:p w:rsidR="00CE1629" w:rsidRPr="009C0B07" w:rsidRDefault="00CE1629" w:rsidP="00CE1629">
      <w:pPr>
        <w:shd w:val="clear" w:color="auto" w:fill="FFFFFF"/>
        <w:spacing w:line="254" w:lineRule="exact"/>
        <w:ind w:left="379"/>
        <w:jc w:val="center"/>
        <w:rPr>
          <w:rFonts w:ascii="Arial" w:hAnsi="Arial" w:cs="Arial"/>
          <w:lang w:val="en-US"/>
        </w:rPr>
      </w:pPr>
      <w:r w:rsidRPr="009C0B07">
        <w:rPr>
          <w:rFonts w:ascii="Arial" w:hAnsi="Arial" w:cs="Arial"/>
          <w:lang w:val="en-US"/>
        </w:rPr>
        <w:t>Company code: 302648707; VAT reg. No.: LT100006256115</w:t>
      </w:r>
    </w:p>
    <w:p w:rsidR="00CE1629" w:rsidRPr="009C0B07" w:rsidRDefault="00CE1629" w:rsidP="00CE1629">
      <w:pPr>
        <w:shd w:val="clear" w:color="auto" w:fill="FFFFFF"/>
        <w:spacing w:line="254" w:lineRule="exact"/>
        <w:ind w:left="384"/>
        <w:jc w:val="center"/>
        <w:rPr>
          <w:rFonts w:ascii="Arial" w:hAnsi="Arial" w:cs="Arial"/>
          <w:lang w:val="en-US"/>
        </w:rPr>
      </w:pPr>
      <w:r w:rsidRPr="009C0B07">
        <w:rPr>
          <w:rFonts w:ascii="Arial" w:hAnsi="Arial" w:cs="Arial"/>
          <w:lang w:val="en-US"/>
        </w:rPr>
        <w:t>Data of the company are collected and stored in the Register of Legal Entities</w:t>
      </w:r>
    </w:p>
    <w:p w:rsidR="00CE1629" w:rsidRPr="009C0B07" w:rsidRDefault="00CE1629" w:rsidP="00CE1629">
      <w:pPr>
        <w:shd w:val="clear" w:color="auto" w:fill="FFFFFF"/>
        <w:spacing w:before="250"/>
        <w:ind w:left="466"/>
        <w:jc w:val="center"/>
        <w:rPr>
          <w:rFonts w:ascii="Arial" w:hAnsi="Arial" w:cs="Arial"/>
          <w:lang w:val="en-US"/>
        </w:rPr>
      </w:pPr>
      <w:r w:rsidRPr="009C0B07">
        <w:rPr>
          <w:rFonts w:ascii="Arial" w:hAnsi="Arial" w:cs="Arial"/>
          <w:lang w:val="en-US"/>
        </w:rPr>
        <w:t>GENERAL BALLOT PAPER</w:t>
      </w:r>
    </w:p>
    <w:p w:rsidR="00CE1629" w:rsidRPr="009C0B07" w:rsidRDefault="00EF5458" w:rsidP="00CE1629">
      <w:pPr>
        <w:shd w:val="clear" w:color="auto" w:fill="FFFFFF"/>
        <w:spacing w:before="250"/>
        <w:ind w:left="466"/>
        <w:jc w:val="center"/>
        <w:rPr>
          <w:rFonts w:ascii="Arial" w:hAnsi="Arial" w:cs="Arial"/>
          <w:lang w:val="en-US"/>
        </w:rPr>
      </w:pPr>
      <w:r w:rsidRPr="009C0B07">
        <w:rPr>
          <w:rFonts w:ascii="Arial" w:hAnsi="Arial" w:cs="Arial"/>
          <w:lang w:val="en-US"/>
        </w:rPr>
        <w:t xml:space="preserve">OF THE </w:t>
      </w:r>
      <w:r w:rsidR="00CE1629" w:rsidRPr="009C0B07">
        <w:rPr>
          <w:rFonts w:ascii="Arial" w:hAnsi="Arial" w:cs="Arial"/>
          <w:lang w:val="en-US"/>
        </w:rPr>
        <w:t xml:space="preserve">ORDINARY GENERAL MEETING OF SHAREHOLDERS </w:t>
      </w:r>
    </w:p>
    <w:p w:rsidR="00CE1629" w:rsidRPr="009C0B07" w:rsidRDefault="00CE1629" w:rsidP="00CE1629">
      <w:pPr>
        <w:shd w:val="clear" w:color="auto" w:fill="FFFFFF"/>
        <w:spacing w:before="250"/>
        <w:ind w:left="466"/>
        <w:jc w:val="center"/>
        <w:rPr>
          <w:rFonts w:ascii="Arial" w:hAnsi="Arial" w:cs="Arial"/>
          <w:lang w:val="en-US"/>
        </w:rPr>
      </w:pPr>
      <w:r w:rsidRPr="009C0B07">
        <w:rPr>
          <w:rFonts w:ascii="Arial" w:hAnsi="Arial" w:cs="Arial"/>
          <w:lang w:val="en-US"/>
        </w:rPr>
        <w:t xml:space="preserve">TO BE HELD ON </w:t>
      </w:r>
      <w:r w:rsidR="003E3E16" w:rsidRPr="009C0B07">
        <w:rPr>
          <w:rFonts w:ascii="Arial" w:hAnsi="Arial" w:cs="Arial"/>
          <w:lang w:val="en-US"/>
        </w:rPr>
        <w:t>26</w:t>
      </w:r>
      <w:r w:rsidR="003F0B74" w:rsidRPr="009C0B07">
        <w:rPr>
          <w:rFonts w:ascii="Arial" w:hAnsi="Arial" w:cs="Arial"/>
          <w:lang w:val="en-US"/>
        </w:rPr>
        <w:t xml:space="preserve"> </w:t>
      </w:r>
      <w:r w:rsidR="00E0384F" w:rsidRPr="009C0B07">
        <w:rPr>
          <w:rFonts w:ascii="Arial" w:hAnsi="Arial" w:cs="Arial"/>
          <w:lang w:val="en-US"/>
        </w:rPr>
        <w:t>MARCH</w:t>
      </w:r>
      <w:r w:rsidRPr="009C0B07">
        <w:rPr>
          <w:rFonts w:ascii="Arial" w:hAnsi="Arial" w:cs="Arial"/>
          <w:lang w:val="en-US"/>
        </w:rPr>
        <w:t xml:space="preserve"> 201</w:t>
      </w:r>
      <w:r w:rsidR="003E3E16" w:rsidRPr="009C0B07">
        <w:rPr>
          <w:rFonts w:ascii="Arial" w:hAnsi="Arial" w:cs="Arial"/>
          <w:lang w:val="en-US"/>
        </w:rPr>
        <w:t>8</w:t>
      </w:r>
    </w:p>
    <w:p w:rsidR="00CE1629" w:rsidRPr="009C0B07" w:rsidRDefault="00CE1629" w:rsidP="00CE1629">
      <w:pPr>
        <w:shd w:val="clear" w:color="auto" w:fill="FFFFFF"/>
        <w:spacing w:before="43" w:line="504" w:lineRule="exact"/>
        <w:ind w:left="106" w:right="2957"/>
        <w:rPr>
          <w:rFonts w:ascii="Arial" w:hAnsi="Arial" w:cs="Arial"/>
          <w:b/>
          <w:bCs/>
          <w:spacing w:val="-3"/>
          <w:lang w:val="en-US"/>
        </w:rPr>
      </w:pPr>
      <w:r w:rsidRPr="009C0B07">
        <w:rPr>
          <w:rFonts w:ascii="Arial" w:hAnsi="Arial" w:cs="Arial"/>
          <w:b/>
          <w:bCs/>
          <w:spacing w:val="-3"/>
          <w:lang w:val="en-US"/>
        </w:rPr>
        <w:t xml:space="preserve">                                          PARTICULARS OF THE SHAREHOLDER</w:t>
      </w:r>
    </w:p>
    <w:p w:rsidR="0061040C" w:rsidRPr="009C0B07" w:rsidRDefault="00CE1629" w:rsidP="00AE4087">
      <w:pPr>
        <w:shd w:val="clear" w:color="auto" w:fill="FFFFFF"/>
        <w:spacing w:before="43" w:line="504" w:lineRule="exact"/>
        <w:ind w:right="2957"/>
        <w:rPr>
          <w:rFonts w:ascii="Arial" w:hAnsi="Arial" w:cs="Arial"/>
          <w:b/>
          <w:bCs/>
          <w:lang w:val="en-US"/>
        </w:rPr>
      </w:pPr>
      <w:r w:rsidRPr="009C0B07">
        <w:rPr>
          <w:rFonts w:ascii="Arial" w:hAnsi="Arial" w:cs="Arial"/>
          <w:b/>
          <w:bCs/>
          <w:lang w:val="en-US"/>
        </w:rPr>
        <w:t xml:space="preserve">  Name of the Shareholder:</w:t>
      </w:r>
    </w:p>
    <w:p w:rsidR="00CE1629" w:rsidRPr="009C0B07" w:rsidRDefault="00CE1629" w:rsidP="00CE1629">
      <w:pPr>
        <w:shd w:val="clear" w:color="auto" w:fill="FFFFFF"/>
        <w:ind w:left="108"/>
        <w:rPr>
          <w:rFonts w:ascii="Arial" w:hAnsi="Arial" w:cs="Arial"/>
          <w:bCs/>
          <w:lang w:val="en-US"/>
        </w:rPr>
      </w:pPr>
      <w:r w:rsidRPr="009C0B07">
        <w:rPr>
          <w:rFonts w:ascii="Arial" w:hAnsi="Arial" w:cs="Arial"/>
          <w:bCs/>
          <w:lang w:val="en-US"/>
        </w:rPr>
        <w:t>____________________________________________________________________________</w:t>
      </w:r>
    </w:p>
    <w:p w:rsidR="00CE1629" w:rsidRPr="009C0B07" w:rsidRDefault="00CE1629" w:rsidP="00CE1629">
      <w:pPr>
        <w:shd w:val="clear" w:color="auto" w:fill="FFFFFF"/>
        <w:ind w:left="108"/>
        <w:rPr>
          <w:rFonts w:ascii="Arial" w:hAnsi="Arial" w:cs="Arial"/>
          <w:b/>
          <w:bCs/>
          <w:lang w:val="en-US"/>
        </w:rPr>
      </w:pPr>
    </w:p>
    <w:p w:rsidR="00CE1629" w:rsidRPr="009C0B07" w:rsidRDefault="00CE1629" w:rsidP="00AE4087">
      <w:pPr>
        <w:shd w:val="clear" w:color="auto" w:fill="FFFFFF"/>
        <w:tabs>
          <w:tab w:val="left" w:pos="142"/>
        </w:tabs>
        <w:ind w:left="108"/>
        <w:rPr>
          <w:rFonts w:ascii="Arial" w:hAnsi="Arial" w:cs="Arial"/>
          <w:b/>
          <w:bCs/>
          <w:spacing w:val="-4"/>
          <w:lang w:val="en-US"/>
        </w:rPr>
      </w:pPr>
      <w:r w:rsidRPr="009C0B07">
        <w:rPr>
          <w:rFonts w:ascii="Arial" w:hAnsi="Arial" w:cs="Arial"/>
          <w:b/>
          <w:bCs/>
          <w:spacing w:val="-4"/>
          <w:lang w:val="en-US"/>
        </w:rPr>
        <w:t>ID of the Shareholder:</w:t>
      </w:r>
    </w:p>
    <w:p w:rsidR="00CE1629" w:rsidRPr="009C0B07" w:rsidRDefault="00CE1629" w:rsidP="00CE1629">
      <w:pPr>
        <w:shd w:val="clear" w:color="auto" w:fill="FFFFFF"/>
        <w:tabs>
          <w:tab w:val="left" w:pos="142"/>
        </w:tabs>
        <w:rPr>
          <w:rFonts w:ascii="Arial" w:hAnsi="Arial" w:cs="Arial"/>
          <w:bCs/>
          <w:lang w:val="en-US"/>
        </w:rPr>
      </w:pPr>
      <w:r w:rsidRPr="009C0B07">
        <w:rPr>
          <w:rFonts w:ascii="Arial" w:hAnsi="Arial" w:cs="Arial"/>
          <w:bCs/>
          <w:lang w:val="en-US"/>
        </w:rPr>
        <w:t xml:space="preserve">  _____________________________________________</w:t>
      </w:r>
      <w:r w:rsidR="00087660" w:rsidRPr="009C0B07">
        <w:rPr>
          <w:rFonts w:ascii="Arial" w:hAnsi="Arial" w:cs="Arial"/>
          <w:bCs/>
          <w:lang w:val="en-US"/>
        </w:rPr>
        <w:t>_______________________________</w:t>
      </w:r>
    </w:p>
    <w:p w:rsidR="00CE1629" w:rsidRPr="009C0B07" w:rsidRDefault="00CE1629" w:rsidP="00CE1629">
      <w:pPr>
        <w:shd w:val="clear" w:color="auto" w:fill="FFFFFF"/>
        <w:ind w:left="119"/>
        <w:rPr>
          <w:rFonts w:ascii="Arial" w:hAnsi="Arial" w:cs="Arial"/>
          <w:lang w:val="en-US"/>
        </w:rPr>
      </w:pPr>
    </w:p>
    <w:p w:rsidR="00CE1629" w:rsidRPr="009C0B07" w:rsidRDefault="00CE1629" w:rsidP="00AE4087">
      <w:pPr>
        <w:shd w:val="clear" w:color="auto" w:fill="FFFFFF"/>
        <w:ind w:left="113"/>
        <w:rPr>
          <w:rFonts w:ascii="Arial" w:hAnsi="Arial" w:cs="Arial"/>
          <w:lang w:val="en-US"/>
        </w:rPr>
      </w:pPr>
      <w:r w:rsidRPr="009C0B07">
        <w:rPr>
          <w:rFonts w:ascii="Arial" w:hAnsi="Arial" w:cs="Arial"/>
          <w:b/>
          <w:bCs/>
          <w:spacing w:val="-3"/>
          <w:lang w:val="en-US"/>
        </w:rPr>
        <w:t>Number of shares:</w:t>
      </w:r>
    </w:p>
    <w:p w:rsidR="00CE1629" w:rsidRPr="009C0B07" w:rsidRDefault="00CE1629" w:rsidP="00CE1629">
      <w:pPr>
        <w:shd w:val="clear" w:color="auto" w:fill="FFFFFF"/>
        <w:tabs>
          <w:tab w:val="left" w:pos="142"/>
        </w:tabs>
        <w:rPr>
          <w:rFonts w:ascii="Arial" w:hAnsi="Arial" w:cs="Arial"/>
          <w:lang w:val="en-US"/>
        </w:rPr>
      </w:pPr>
      <w:r w:rsidRPr="009C0B07">
        <w:rPr>
          <w:rFonts w:ascii="Arial" w:hAnsi="Arial" w:cs="Arial"/>
          <w:bCs/>
          <w:lang w:val="en-US"/>
        </w:rPr>
        <w:t xml:space="preserve">  _____________________________________________</w:t>
      </w:r>
      <w:r w:rsidR="00087660" w:rsidRPr="009C0B07">
        <w:rPr>
          <w:rFonts w:ascii="Arial" w:hAnsi="Arial" w:cs="Arial"/>
          <w:bCs/>
          <w:lang w:val="en-US"/>
        </w:rPr>
        <w:t>_______________________________</w:t>
      </w:r>
    </w:p>
    <w:p w:rsidR="00AD2C24" w:rsidRPr="009C0B07" w:rsidRDefault="00CE1629" w:rsidP="00AE4087">
      <w:pPr>
        <w:shd w:val="clear" w:color="auto" w:fill="FFFFFF"/>
        <w:spacing w:line="504" w:lineRule="exact"/>
        <w:ind w:left="106" w:right="2957" w:firstLine="3566"/>
        <w:rPr>
          <w:rFonts w:ascii="Arial" w:hAnsi="Arial" w:cs="Arial"/>
          <w:b/>
          <w:bCs/>
          <w:spacing w:val="-5"/>
          <w:lang w:val="en-US"/>
        </w:rPr>
      </w:pPr>
      <w:r w:rsidRPr="009C0B07">
        <w:rPr>
          <w:rFonts w:ascii="Arial" w:hAnsi="Arial" w:cs="Arial"/>
          <w:b/>
          <w:bCs/>
          <w:spacing w:val="-5"/>
          <w:lang w:val="en-US"/>
        </w:rPr>
        <w:t xml:space="preserve">VOTING </w:t>
      </w:r>
    </w:p>
    <w:p w:rsidR="00AE4087" w:rsidRPr="009C0B07" w:rsidRDefault="00AE4087" w:rsidP="00AE4087">
      <w:pPr>
        <w:shd w:val="clear" w:color="auto" w:fill="FFFFFF"/>
        <w:spacing w:line="504" w:lineRule="exact"/>
        <w:ind w:left="106" w:right="2957" w:firstLine="3566"/>
        <w:rPr>
          <w:rFonts w:ascii="Arial" w:hAnsi="Arial" w:cs="Arial"/>
          <w:b/>
          <w:bCs/>
          <w:spacing w:val="-5"/>
          <w:lang w:val="en-US"/>
        </w:rPr>
      </w:pPr>
    </w:p>
    <w:p w:rsidR="00CE1629" w:rsidRDefault="00CE1629" w:rsidP="00AD2C24">
      <w:pPr>
        <w:shd w:val="clear" w:color="auto" w:fill="FFFFFF"/>
        <w:ind w:left="115"/>
        <w:rPr>
          <w:rFonts w:ascii="Arial" w:hAnsi="Arial" w:cs="Arial"/>
          <w:b/>
          <w:bCs/>
          <w:i/>
          <w:iCs/>
          <w:spacing w:val="-1"/>
          <w:lang w:val="en-US"/>
        </w:rPr>
      </w:pPr>
      <w:r w:rsidRPr="009C0B07">
        <w:rPr>
          <w:rFonts w:ascii="Arial" w:hAnsi="Arial" w:cs="Arial"/>
          <w:b/>
          <w:bCs/>
          <w:i/>
          <w:iCs/>
          <w:spacing w:val="-1"/>
          <w:lang w:val="en-US"/>
        </w:rPr>
        <w:t>Please indicate your choice “FOR” or “AGAINST” by circling the res</w:t>
      </w:r>
      <w:r w:rsidR="00BE499E">
        <w:rPr>
          <w:rFonts w:ascii="Arial" w:hAnsi="Arial" w:cs="Arial"/>
          <w:b/>
          <w:bCs/>
          <w:i/>
          <w:iCs/>
          <w:spacing w:val="-1"/>
          <w:lang w:val="en-US"/>
        </w:rPr>
        <w:t>pective word in the table below.</w:t>
      </w:r>
    </w:p>
    <w:p w:rsidR="00BE499E" w:rsidRDefault="00BE499E" w:rsidP="00AD2C24">
      <w:pPr>
        <w:shd w:val="clear" w:color="auto" w:fill="FFFFFF"/>
        <w:ind w:left="115"/>
        <w:rPr>
          <w:rFonts w:ascii="Arial" w:hAnsi="Arial" w:cs="Arial"/>
          <w:b/>
          <w:bCs/>
          <w:i/>
          <w:iCs/>
          <w:spacing w:val="-1"/>
          <w:lang w:val="en-US"/>
        </w:rPr>
      </w:pPr>
    </w:p>
    <w:p w:rsidR="00BE499E" w:rsidRPr="009C0B07" w:rsidRDefault="003C6B75" w:rsidP="00BE499E">
      <w:pPr>
        <w:shd w:val="clear" w:color="auto" w:fill="FFFFFF"/>
        <w:ind w:left="115"/>
        <w:jc w:val="both"/>
        <w:rPr>
          <w:rFonts w:ascii="Arial" w:hAnsi="Arial" w:cs="Arial"/>
          <w:b/>
          <w:bCs/>
          <w:i/>
          <w:iCs/>
          <w:spacing w:val="-1"/>
          <w:lang w:val="en-US"/>
        </w:rPr>
      </w:pPr>
      <w:r w:rsidRPr="00255BBD">
        <w:rPr>
          <w:rFonts w:ascii="Arial" w:hAnsi="Arial" w:cs="Arial"/>
          <w:b/>
          <w:bCs/>
          <w:i/>
          <w:iCs/>
          <w:spacing w:val="-1"/>
          <w:lang w:val="en-US"/>
        </w:rPr>
        <w:t xml:space="preserve">When electing </w:t>
      </w:r>
      <w:r w:rsidR="006F386C" w:rsidRPr="00255BBD">
        <w:rPr>
          <w:rFonts w:ascii="Arial" w:hAnsi="Arial" w:cs="Arial"/>
          <w:b/>
          <w:bCs/>
          <w:i/>
          <w:iCs/>
          <w:spacing w:val="-1"/>
          <w:lang w:val="en-US"/>
        </w:rPr>
        <w:t xml:space="preserve">members of the Supervisory </w:t>
      </w:r>
      <w:r w:rsidR="00255BBD" w:rsidRPr="00255BBD">
        <w:rPr>
          <w:rFonts w:ascii="Arial" w:hAnsi="Arial" w:cs="Arial"/>
          <w:b/>
          <w:bCs/>
          <w:i/>
          <w:iCs/>
          <w:spacing w:val="-1"/>
          <w:lang w:val="en-US"/>
        </w:rPr>
        <w:t>board</w:t>
      </w:r>
      <w:r w:rsidR="006F386C" w:rsidRPr="00255BBD">
        <w:rPr>
          <w:rFonts w:ascii="Arial" w:hAnsi="Arial" w:cs="Arial"/>
          <w:b/>
          <w:bCs/>
          <w:i/>
          <w:iCs/>
          <w:spacing w:val="-1"/>
          <w:lang w:val="en-US"/>
        </w:rPr>
        <w:t>, please indicate the number of votes to be given in the right column of the table.</w:t>
      </w:r>
    </w:p>
    <w:p w:rsidR="00C21DBC" w:rsidRPr="009C0B07" w:rsidRDefault="00C21DBC" w:rsidP="00C4080B">
      <w:pPr>
        <w:shd w:val="clear" w:color="auto" w:fill="FFFFFF"/>
        <w:ind w:left="115"/>
        <w:rPr>
          <w:rFonts w:ascii="Arial" w:hAnsi="Arial" w:cs="Arial"/>
          <w:lang w:val="en-US"/>
        </w:rPr>
      </w:pPr>
    </w:p>
    <w:p w:rsidR="00CE1629" w:rsidRPr="009C0B07" w:rsidRDefault="00CE1629" w:rsidP="00C4080B">
      <w:pPr>
        <w:spacing w:line="1" w:lineRule="exact"/>
        <w:rPr>
          <w:rFonts w:ascii="Arial" w:hAnsi="Arial" w:cs="Arial"/>
          <w:lang w:val="en-US"/>
        </w:rPr>
      </w:pPr>
    </w:p>
    <w:tbl>
      <w:tblPr>
        <w:tblW w:w="10207" w:type="dxa"/>
        <w:tblInd w:w="-669" w:type="dxa"/>
        <w:tblLayout w:type="fixed"/>
        <w:tblCellMar>
          <w:left w:w="40" w:type="dxa"/>
          <w:right w:w="40" w:type="dxa"/>
        </w:tblCellMar>
        <w:tblLook w:val="0000" w:firstRow="0" w:lastRow="0" w:firstColumn="0" w:lastColumn="0" w:noHBand="0" w:noVBand="0"/>
      </w:tblPr>
      <w:tblGrid>
        <w:gridCol w:w="706"/>
        <w:gridCol w:w="2694"/>
        <w:gridCol w:w="4245"/>
        <w:gridCol w:w="1138"/>
        <w:gridCol w:w="141"/>
        <w:gridCol w:w="1283"/>
      </w:tblGrid>
      <w:tr w:rsidR="00CE1629" w:rsidRPr="009C0B07" w:rsidTr="007E2002">
        <w:trPr>
          <w:trHeight w:hRule="exact" w:val="797"/>
        </w:trPr>
        <w:tc>
          <w:tcPr>
            <w:tcW w:w="706" w:type="dxa"/>
            <w:tcBorders>
              <w:top w:val="single" w:sz="4" w:space="0" w:color="auto"/>
              <w:left w:val="single" w:sz="4" w:space="0" w:color="auto"/>
              <w:bottom w:val="single" w:sz="4" w:space="0" w:color="auto"/>
              <w:right w:val="single" w:sz="6" w:space="0" w:color="auto"/>
            </w:tcBorders>
            <w:shd w:val="clear" w:color="auto" w:fill="FFFFFF"/>
            <w:vAlign w:val="center"/>
          </w:tcPr>
          <w:p w:rsidR="00CE1629" w:rsidRPr="009C0B07" w:rsidRDefault="00CE1629" w:rsidP="00C4080B">
            <w:pPr>
              <w:shd w:val="clear" w:color="auto" w:fill="FFFFFF"/>
              <w:ind w:left="101"/>
              <w:jc w:val="center"/>
              <w:rPr>
                <w:rFonts w:ascii="Arial" w:hAnsi="Arial" w:cs="Arial"/>
                <w:b/>
                <w:lang w:val="en-US"/>
              </w:rPr>
            </w:pPr>
            <w:r w:rsidRPr="009C0B07">
              <w:rPr>
                <w:rFonts w:ascii="Arial" w:hAnsi="Arial" w:cs="Arial"/>
                <w:b/>
                <w:lang w:val="en-US"/>
              </w:rPr>
              <w:t>Item No</w:t>
            </w:r>
          </w:p>
        </w:tc>
        <w:tc>
          <w:tcPr>
            <w:tcW w:w="2694" w:type="dxa"/>
            <w:tcBorders>
              <w:top w:val="single" w:sz="4" w:space="0" w:color="auto"/>
              <w:left w:val="single" w:sz="6" w:space="0" w:color="auto"/>
              <w:bottom w:val="single" w:sz="4" w:space="0" w:color="auto"/>
              <w:right w:val="single" w:sz="4" w:space="0" w:color="auto"/>
            </w:tcBorders>
            <w:shd w:val="clear" w:color="auto" w:fill="FFFFFF"/>
            <w:vAlign w:val="center"/>
          </w:tcPr>
          <w:p w:rsidR="00CE1629" w:rsidRPr="009C0B07" w:rsidRDefault="00CE1629" w:rsidP="00C4080B">
            <w:pPr>
              <w:shd w:val="clear" w:color="auto" w:fill="FFFFFF"/>
              <w:ind w:left="538"/>
              <w:jc w:val="center"/>
              <w:rPr>
                <w:rFonts w:ascii="Arial" w:hAnsi="Arial" w:cs="Arial"/>
                <w:b/>
                <w:lang w:val="en-US"/>
              </w:rPr>
            </w:pPr>
            <w:r w:rsidRPr="009C0B07">
              <w:rPr>
                <w:rFonts w:ascii="Arial" w:hAnsi="Arial" w:cs="Arial"/>
                <w:b/>
                <w:lang w:val="en-US"/>
              </w:rPr>
              <w:t>Issues</w:t>
            </w:r>
          </w:p>
        </w:tc>
        <w:tc>
          <w:tcPr>
            <w:tcW w:w="4245" w:type="dxa"/>
            <w:tcBorders>
              <w:top w:val="single" w:sz="6" w:space="0" w:color="auto"/>
              <w:left w:val="single" w:sz="4" w:space="0" w:color="auto"/>
              <w:bottom w:val="single" w:sz="6" w:space="0" w:color="auto"/>
              <w:right w:val="single" w:sz="6" w:space="0" w:color="auto"/>
            </w:tcBorders>
            <w:shd w:val="clear" w:color="auto" w:fill="FFFFFF"/>
            <w:vAlign w:val="center"/>
          </w:tcPr>
          <w:p w:rsidR="00CE1629" w:rsidRPr="009C0B07" w:rsidRDefault="00CE1629" w:rsidP="00C4080B">
            <w:pPr>
              <w:shd w:val="clear" w:color="auto" w:fill="FFFFFF"/>
              <w:ind w:left="950"/>
              <w:jc w:val="center"/>
              <w:rPr>
                <w:rFonts w:ascii="Arial" w:hAnsi="Arial" w:cs="Arial"/>
                <w:b/>
                <w:lang w:val="en-US"/>
              </w:rPr>
            </w:pPr>
            <w:r w:rsidRPr="009C0B07">
              <w:rPr>
                <w:rFonts w:ascii="Arial" w:hAnsi="Arial" w:cs="Arial"/>
                <w:b/>
                <w:lang w:val="en-US"/>
              </w:rPr>
              <w:t>Draft resolutions</w:t>
            </w:r>
          </w:p>
        </w:tc>
        <w:tc>
          <w:tcPr>
            <w:tcW w:w="256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E1629" w:rsidRPr="009C0B07" w:rsidRDefault="00CE1629" w:rsidP="00C4080B">
            <w:pPr>
              <w:shd w:val="clear" w:color="auto" w:fill="FFFFFF"/>
              <w:ind w:right="91"/>
              <w:jc w:val="center"/>
              <w:rPr>
                <w:rFonts w:ascii="Arial" w:hAnsi="Arial" w:cs="Arial"/>
                <w:b/>
                <w:lang w:val="en-US"/>
              </w:rPr>
            </w:pPr>
            <w:r w:rsidRPr="009C0B07">
              <w:rPr>
                <w:rFonts w:ascii="Arial" w:hAnsi="Arial" w:cs="Arial"/>
                <w:b/>
                <w:spacing w:val="-6"/>
                <w:lang w:val="en-US"/>
              </w:rPr>
              <w:t>Shareholder’s vote</w:t>
            </w:r>
          </w:p>
        </w:tc>
      </w:tr>
      <w:tr w:rsidR="00BE499E" w:rsidRPr="009C0B07" w:rsidTr="00B61FD9">
        <w:trPr>
          <w:trHeight w:hRule="exact" w:val="797"/>
        </w:trPr>
        <w:tc>
          <w:tcPr>
            <w:tcW w:w="10207" w:type="dxa"/>
            <w:gridSpan w:val="6"/>
            <w:tcBorders>
              <w:top w:val="single" w:sz="4" w:space="0" w:color="auto"/>
              <w:left w:val="single" w:sz="4" w:space="0" w:color="auto"/>
              <w:bottom w:val="single" w:sz="4" w:space="0" w:color="auto"/>
              <w:right w:val="single" w:sz="6" w:space="0" w:color="auto"/>
            </w:tcBorders>
            <w:shd w:val="clear" w:color="auto" w:fill="FFFFFF"/>
            <w:vAlign w:val="center"/>
          </w:tcPr>
          <w:p w:rsidR="00BE499E" w:rsidRPr="009C0B07" w:rsidRDefault="006722C1" w:rsidP="00BE499E">
            <w:pPr>
              <w:shd w:val="clear" w:color="auto" w:fill="FFFFFF"/>
              <w:ind w:right="91"/>
              <w:jc w:val="center"/>
              <w:rPr>
                <w:rFonts w:ascii="Arial" w:hAnsi="Arial" w:cs="Arial"/>
                <w:b/>
                <w:spacing w:val="-6"/>
                <w:lang w:val="en-US"/>
              </w:rPr>
            </w:pPr>
            <w:r w:rsidRPr="00255BBD">
              <w:rPr>
                <w:rFonts w:ascii="Arial" w:hAnsi="Arial" w:cs="Arial"/>
                <w:b/>
                <w:spacing w:val="-6"/>
                <w:lang w:val="en-US"/>
              </w:rPr>
              <w:t>Organizational matters and draft decisions of the general meeting:</w:t>
            </w:r>
          </w:p>
        </w:tc>
      </w:tr>
      <w:tr w:rsidR="00CE1629" w:rsidRPr="009C0B07" w:rsidTr="007E2002">
        <w:trPr>
          <w:trHeight w:hRule="exact" w:val="830"/>
        </w:trPr>
        <w:tc>
          <w:tcPr>
            <w:tcW w:w="706" w:type="dxa"/>
            <w:tcBorders>
              <w:top w:val="single" w:sz="4" w:space="0" w:color="auto"/>
              <w:left w:val="single" w:sz="6" w:space="0" w:color="auto"/>
              <w:bottom w:val="single" w:sz="6" w:space="0" w:color="auto"/>
              <w:right w:val="single" w:sz="6" w:space="0" w:color="auto"/>
            </w:tcBorders>
            <w:shd w:val="clear" w:color="auto" w:fill="FFFFFF"/>
          </w:tcPr>
          <w:p w:rsidR="00CE1629" w:rsidRPr="009C0B07" w:rsidRDefault="00CE1629" w:rsidP="00C4080B">
            <w:pPr>
              <w:shd w:val="clear" w:color="auto" w:fill="FFFFFF"/>
              <w:ind w:left="211"/>
              <w:rPr>
                <w:rFonts w:ascii="Arial" w:hAnsi="Arial" w:cs="Arial"/>
                <w:lang w:val="en-US"/>
              </w:rPr>
            </w:pPr>
            <w:r w:rsidRPr="009C0B07">
              <w:rPr>
                <w:rFonts w:ascii="Arial" w:hAnsi="Arial" w:cs="Arial"/>
                <w:lang w:val="en-US"/>
              </w:rPr>
              <w:t>1.</w:t>
            </w:r>
          </w:p>
        </w:tc>
        <w:tc>
          <w:tcPr>
            <w:tcW w:w="2694" w:type="dxa"/>
            <w:tcBorders>
              <w:top w:val="single" w:sz="4" w:space="0" w:color="auto"/>
              <w:left w:val="single" w:sz="6" w:space="0" w:color="auto"/>
              <w:bottom w:val="single" w:sz="6" w:space="0" w:color="auto"/>
              <w:right w:val="single" w:sz="6" w:space="0" w:color="auto"/>
            </w:tcBorders>
            <w:shd w:val="clear" w:color="auto" w:fill="FFFFFF"/>
          </w:tcPr>
          <w:p w:rsidR="00CE1629" w:rsidRPr="009C0B07" w:rsidRDefault="00CE1629" w:rsidP="000E1562">
            <w:pPr>
              <w:shd w:val="clear" w:color="auto" w:fill="FFFFFF"/>
              <w:spacing w:line="278" w:lineRule="exact"/>
              <w:ind w:right="144" w:firstLine="10"/>
              <w:rPr>
                <w:rFonts w:ascii="Arial" w:hAnsi="Arial" w:cs="Arial"/>
                <w:lang w:val="en-US"/>
              </w:rPr>
            </w:pPr>
            <w:r w:rsidRPr="009C0B07">
              <w:rPr>
                <w:rFonts w:ascii="Arial" w:hAnsi="Arial" w:cs="Arial"/>
                <w:lang w:val="en-US"/>
              </w:rPr>
              <w:t xml:space="preserve">Election of the chairperson of the meeting </w:t>
            </w:r>
          </w:p>
        </w:tc>
        <w:tc>
          <w:tcPr>
            <w:tcW w:w="4245" w:type="dxa"/>
            <w:tcBorders>
              <w:top w:val="single" w:sz="6" w:space="0" w:color="auto"/>
              <w:left w:val="single" w:sz="6" w:space="0" w:color="auto"/>
              <w:bottom w:val="single" w:sz="6" w:space="0" w:color="auto"/>
              <w:right w:val="single" w:sz="6" w:space="0" w:color="auto"/>
            </w:tcBorders>
            <w:shd w:val="clear" w:color="auto" w:fill="FFFFFF"/>
          </w:tcPr>
          <w:p w:rsidR="00CE1629" w:rsidRPr="009C0B07" w:rsidRDefault="00AD2C24" w:rsidP="00E0384F">
            <w:pPr>
              <w:shd w:val="clear" w:color="auto" w:fill="FFFFFF"/>
              <w:spacing w:line="278" w:lineRule="exact"/>
              <w:ind w:left="309" w:right="754"/>
              <w:rPr>
                <w:rFonts w:ascii="Arial" w:hAnsi="Arial" w:cs="Arial"/>
                <w:lang w:val="en-US"/>
              </w:rPr>
            </w:pPr>
            <w:r w:rsidRPr="009C0B07">
              <w:rPr>
                <w:rFonts w:ascii="Arial" w:hAnsi="Arial" w:cs="Arial"/>
                <w:spacing w:val="-2"/>
                <w:lang w:val="en-US"/>
              </w:rPr>
              <w:t>“Elect Mr</w:t>
            </w:r>
            <w:r w:rsidR="00E0384F" w:rsidRPr="009C0B07">
              <w:rPr>
                <w:rFonts w:ascii="Arial" w:hAnsi="Arial" w:cs="Arial"/>
                <w:spacing w:val="-2"/>
                <w:lang w:val="en-US"/>
              </w:rPr>
              <w:t>s.</w:t>
            </w:r>
            <w:r w:rsidRPr="009C0B07">
              <w:rPr>
                <w:rFonts w:ascii="Arial" w:hAnsi="Arial" w:cs="Arial"/>
                <w:spacing w:val="-2"/>
                <w:lang w:val="en-US"/>
              </w:rPr>
              <w:t xml:space="preserve"> </w:t>
            </w:r>
            <w:r w:rsidR="00E0384F" w:rsidRPr="009C0B07">
              <w:rPr>
                <w:rFonts w:ascii="Arial" w:hAnsi="Arial" w:cs="Arial"/>
                <w:spacing w:val="-2"/>
                <w:lang w:val="en-US"/>
              </w:rPr>
              <w:t>Adelė Gurevičienė</w:t>
            </w:r>
            <w:r w:rsidRPr="009C0B07">
              <w:rPr>
                <w:rFonts w:ascii="Arial" w:hAnsi="Arial" w:cs="Arial"/>
                <w:spacing w:val="-2"/>
                <w:lang w:val="en-US"/>
              </w:rPr>
              <w:t xml:space="preserve"> as Chairperson of the meeting”</w:t>
            </w:r>
            <w:r w:rsidRPr="009C0B07">
              <w:rPr>
                <w:rFonts w:ascii="Arial" w:hAnsi="Arial" w:cs="Arial"/>
                <w:lang w:val="en-US"/>
              </w:rPr>
              <w:t>.</w:t>
            </w:r>
          </w:p>
        </w:tc>
        <w:tc>
          <w:tcPr>
            <w:tcW w:w="1279" w:type="dxa"/>
            <w:gridSpan w:val="2"/>
            <w:tcBorders>
              <w:top w:val="single" w:sz="6" w:space="0" w:color="auto"/>
              <w:left w:val="single" w:sz="6" w:space="0" w:color="auto"/>
              <w:bottom w:val="single" w:sz="6" w:space="0" w:color="auto"/>
              <w:right w:val="single" w:sz="6" w:space="0" w:color="auto"/>
            </w:tcBorders>
            <w:shd w:val="clear" w:color="auto" w:fill="FFFFFF"/>
          </w:tcPr>
          <w:p w:rsidR="00CE1629" w:rsidRPr="009C0B07" w:rsidRDefault="00CE1629" w:rsidP="000E1562">
            <w:pPr>
              <w:shd w:val="clear" w:color="auto" w:fill="FFFFFF"/>
              <w:ind w:left="62"/>
              <w:rPr>
                <w:rFonts w:ascii="Arial" w:hAnsi="Arial" w:cs="Arial"/>
                <w:spacing w:val="-12"/>
                <w:lang w:val="en-US"/>
              </w:rPr>
            </w:pPr>
          </w:p>
          <w:p w:rsidR="00CE1629" w:rsidRPr="009C0B07" w:rsidRDefault="00CE1629" w:rsidP="000E1562">
            <w:pPr>
              <w:shd w:val="clear" w:color="auto" w:fill="FFFFFF"/>
              <w:ind w:left="62"/>
              <w:jc w:val="center"/>
              <w:rPr>
                <w:rFonts w:ascii="Arial" w:hAnsi="Arial" w:cs="Arial"/>
                <w:lang w:val="en-US"/>
              </w:rPr>
            </w:pPr>
            <w:r w:rsidRPr="009C0B07">
              <w:rPr>
                <w:rFonts w:ascii="Arial" w:hAnsi="Arial" w:cs="Arial"/>
                <w:spacing w:val="-12"/>
                <w:lang w:val="en-US"/>
              </w:rPr>
              <w:t>“FOR”</w:t>
            </w:r>
          </w:p>
        </w:tc>
        <w:tc>
          <w:tcPr>
            <w:tcW w:w="1283" w:type="dxa"/>
            <w:tcBorders>
              <w:top w:val="single" w:sz="6" w:space="0" w:color="auto"/>
              <w:left w:val="single" w:sz="6" w:space="0" w:color="auto"/>
              <w:bottom w:val="single" w:sz="6" w:space="0" w:color="auto"/>
              <w:right w:val="single" w:sz="6" w:space="0" w:color="auto"/>
            </w:tcBorders>
            <w:shd w:val="clear" w:color="auto" w:fill="FFFFFF"/>
          </w:tcPr>
          <w:p w:rsidR="00CE1629" w:rsidRPr="009C0B07" w:rsidRDefault="00CE1629" w:rsidP="000E1562">
            <w:pPr>
              <w:shd w:val="clear" w:color="auto" w:fill="FFFFFF"/>
              <w:ind w:right="163"/>
              <w:jc w:val="right"/>
              <w:rPr>
                <w:rFonts w:ascii="Arial" w:hAnsi="Arial" w:cs="Arial"/>
                <w:spacing w:val="-12"/>
                <w:lang w:val="en-US"/>
              </w:rPr>
            </w:pPr>
          </w:p>
          <w:p w:rsidR="00CE1629" w:rsidRPr="009C0B07" w:rsidRDefault="00CE1629" w:rsidP="000E1562">
            <w:pPr>
              <w:shd w:val="clear" w:color="auto" w:fill="FFFFFF"/>
              <w:ind w:right="163"/>
              <w:jc w:val="center"/>
              <w:rPr>
                <w:rFonts w:ascii="Arial" w:hAnsi="Arial" w:cs="Arial"/>
                <w:lang w:val="en-US"/>
              </w:rPr>
            </w:pPr>
            <w:r w:rsidRPr="009C0B07">
              <w:rPr>
                <w:rFonts w:ascii="Arial" w:hAnsi="Arial" w:cs="Arial"/>
                <w:spacing w:val="-12"/>
                <w:lang w:val="en-US"/>
              </w:rPr>
              <w:t>“AGAINST”</w:t>
            </w:r>
          </w:p>
        </w:tc>
      </w:tr>
      <w:tr w:rsidR="00CE1629" w:rsidRPr="009C0B07" w:rsidTr="007E2002">
        <w:trPr>
          <w:trHeight w:hRule="exact" w:val="815"/>
        </w:trPr>
        <w:tc>
          <w:tcPr>
            <w:tcW w:w="706" w:type="dxa"/>
            <w:tcBorders>
              <w:top w:val="single" w:sz="6" w:space="0" w:color="auto"/>
              <w:left w:val="single" w:sz="6" w:space="0" w:color="auto"/>
              <w:bottom w:val="nil"/>
              <w:right w:val="single" w:sz="6" w:space="0" w:color="auto"/>
            </w:tcBorders>
            <w:shd w:val="clear" w:color="auto" w:fill="FFFFFF"/>
          </w:tcPr>
          <w:p w:rsidR="00CE1629" w:rsidRPr="009C0B07" w:rsidRDefault="00CE1629" w:rsidP="00C4080B">
            <w:pPr>
              <w:shd w:val="clear" w:color="auto" w:fill="FFFFFF"/>
              <w:ind w:left="197"/>
              <w:rPr>
                <w:rFonts w:ascii="Arial" w:hAnsi="Arial" w:cs="Arial"/>
                <w:lang w:val="en-US"/>
              </w:rPr>
            </w:pPr>
            <w:r w:rsidRPr="009C0B07">
              <w:rPr>
                <w:rFonts w:ascii="Arial" w:hAnsi="Arial" w:cs="Arial"/>
                <w:lang w:val="en-US"/>
              </w:rPr>
              <w:t>2.</w:t>
            </w:r>
          </w:p>
        </w:tc>
        <w:tc>
          <w:tcPr>
            <w:tcW w:w="2694" w:type="dxa"/>
            <w:vMerge w:val="restart"/>
            <w:tcBorders>
              <w:top w:val="single" w:sz="6" w:space="0" w:color="auto"/>
              <w:left w:val="single" w:sz="6" w:space="0" w:color="auto"/>
              <w:right w:val="single" w:sz="6" w:space="0" w:color="auto"/>
            </w:tcBorders>
            <w:shd w:val="clear" w:color="auto" w:fill="FFFFFF"/>
          </w:tcPr>
          <w:p w:rsidR="00CE1629" w:rsidRPr="009C0B07" w:rsidRDefault="00CE1629" w:rsidP="000E1562">
            <w:pPr>
              <w:shd w:val="clear" w:color="auto" w:fill="FFFFFF"/>
              <w:spacing w:line="274" w:lineRule="exact"/>
              <w:ind w:right="77" w:firstLine="10"/>
              <w:rPr>
                <w:rFonts w:ascii="Arial" w:hAnsi="Arial" w:cs="Arial"/>
                <w:lang w:val="en-US"/>
              </w:rPr>
            </w:pPr>
            <w:r w:rsidRPr="009C0B07">
              <w:rPr>
                <w:rFonts w:ascii="Arial" w:hAnsi="Arial" w:cs="Arial"/>
                <w:lang w:val="en-US"/>
              </w:rPr>
              <w:t xml:space="preserve">Election of the vote counting commission and its chairperson. Other procedural matters </w:t>
            </w:r>
          </w:p>
          <w:p w:rsidR="00CE1629" w:rsidRPr="009C0B07" w:rsidRDefault="00CE1629" w:rsidP="000E1562">
            <w:pPr>
              <w:rPr>
                <w:rFonts w:ascii="Arial" w:hAnsi="Arial" w:cs="Arial"/>
                <w:lang w:val="en-US"/>
              </w:rPr>
            </w:pPr>
          </w:p>
          <w:p w:rsidR="00CE1629" w:rsidRPr="009C0B07" w:rsidRDefault="00CE1629" w:rsidP="000E1562">
            <w:pPr>
              <w:rPr>
                <w:rFonts w:ascii="Arial" w:hAnsi="Arial" w:cs="Arial"/>
                <w:lang w:val="en-US"/>
              </w:rPr>
            </w:pPr>
          </w:p>
        </w:tc>
        <w:tc>
          <w:tcPr>
            <w:tcW w:w="6807" w:type="dxa"/>
            <w:gridSpan w:val="4"/>
            <w:tcBorders>
              <w:top w:val="single" w:sz="6" w:space="0" w:color="auto"/>
              <w:left w:val="single" w:sz="6" w:space="0" w:color="auto"/>
              <w:bottom w:val="single" w:sz="6" w:space="0" w:color="auto"/>
              <w:right w:val="single" w:sz="6" w:space="0" w:color="auto"/>
            </w:tcBorders>
            <w:shd w:val="clear" w:color="auto" w:fill="FFFFFF"/>
          </w:tcPr>
          <w:p w:rsidR="00CE1629" w:rsidRPr="009C0B07" w:rsidRDefault="00CE1629" w:rsidP="000E1562">
            <w:pPr>
              <w:shd w:val="clear" w:color="auto" w:fill="FFFFFF"/>
              <w:ind w:left="14"/>
              <w:rPr>
                <w:rFonts w:ascii="Arial" w:hAnsi="Arial" w:cs="Arial"/>
                <w:lang w:val="en-US"/>
              </w:rPr>
            </w:pPr>
          </w:p>
          <w:p w:rsidR="00CE1629" w:rsidRPr="009C0B07" w:rsidRDefault="00CE1629" w:rsidP="000E1562">
            <w:pPr>
              <w:numPr>
                <w:ilvl w:val="0"/>
                <w:numId w:val="14"/>
              </w:numPr>
              <w:shd w:val="clear" w:color="auto" w:fill="FFFFFF"/>
              <w:ind w:left="423" w:hanging="284"/>
              <w:contextualSpacing/>
              <w:rPr>
                <w:rFonts w:ascii="Arial" w:hAnsi="Arial" w:cs="Arial"/>
                <w:lang w:val="en-US"/>
              </w:rPr>
            </w:pPr>
            <w:r w:rsidRPr="009C0B07">
              <w:rPr>
                <w:rFonts w:ascii="Arial" w:hAnsi="Arial" w:cs="Arial"/>
                <w:lang w:val="en-US"/>
              </w:rPr>
              <w:t>Composition of the vote counting commission (“the Commission”):</w:t>
            </w:r>
          </w:p>
        </w:tc>
      </w:tr>
      <w:tr w:rsidR="00AD2C24" w:rsidRPr="009C0B07" w:rsidTr="007E2002">
        <w:trPr>
          <w:trHeight w:hRule="exact" w:val="714"/>
        </w:trPr>
        <w:tc>
          <w:tcPr>
            <w:tcW w:w="706" w:type="dxa"/>
            <w:tcBorders>
              <w:top w:val="nil"/>
              <w:left w:val="single" w:sz="6" w:space="0" w:color="auto"/>
              <w:bottom w:val="nil"/>
              <w:right w:val="single" w:sz="6" w:space="0" w:color="auto"/>
            </w:tcBorders>
            <w:shd w:val="clear" w:color="auto" w:fill="FFFFFF"/>
          </w:tcPr>
          <w:p w:rsidR="00AD2C24" w:rsidRPr="009C0B07" w:rsidRDefault="00AD2C24" w:rsidP="00C4080B">
            <w:pPr>
              <w:rPr>
                <w:rFonts w:ascii="Arial" w:hAnsi="Arial" w:cs="Arial"/>
                <w:lang w:val="en-US"/>
              </w:rPr>
            </w:pPr>
          </w:p>
          <w:p w:rsidR="00AD2C24" w:rsidRPr="009C0B07" w:rsidRDefault="00AD2C24" w:rsidP="00C4080B">
            <w:pPr>
              <w:rPr>
                <w:rFonts w:ascii="Arial" w:hAnsi="Arial" w:cs="Arial"/>
                <w:lang w:val="en-US"/>
              </w:rPr>
            </w:pPr>
          </w:p>
        </w:tc>
        <w:tc>
          <w:tcPr>
            <w:tcW w:w="2694" w:type="dxa"/>
            <w:vMerge/>
            <w:tcBorders>
              <w:left w:val="single" w:sz="6" w:space="0" w:color="auto"/>
              <w:bottom w:val="nil"/>
              <w:right w:val="single" w:sz="6" w:space="0" w:color="auto"/>
            </w:tcBorders>
            <w:shd w:val="clear" w:color="auto" w:fill="FFFFFF"/>
          </w:tcPr>
          <w:p w:rsidR="00AD2C24" w:rsidRPr="009C0B07" w:rsidRDefault="00AD2C24" w:rsidP="000E1562">
            <w:pPr>
              <w:rPr>
                <w:rFonts w:ascii="Arial" w:hAnsi="Arial" w:cs="Arial"/>
                <w:lang w:val="en-US"/>
              </w:rPr>
            </w:pPr>
          </w:p>
        </w:tc>
        <w:tc>
          <w:tcPr>
            <w:tcW w:w="4245" w:type="dxa"/>
            <w:tcBorders>
              <w:top w:val="single" w:sz="6" w:space="0" w:color="auto"/>
              <w:left w:val="single" w:sz="6" w:space="0" w:color="auto"/>
              <w:bottom w:val="single" w:sz="6" w:space="0" w:color="auto"/>
              <w:right w:val="single" w:sz="6" w:space="0" w:color="auto"/>
            </w:tcBorders>
            <w:shd w:val="clear" w:color="auto" w:fill="FFFFFF"/>
          </w:tcPr>
          <w:p w:rsidR="00AD2C24" w:rsidRPr="009C0B07" w:rsidRDefault="00AD2C24" w:rsidP="003551FA">
            <w:pPr>
              <w:numPr>
                <w:ilvl w:val="1"/>
                <w:numId w:val="15"/>
              </w:numPr>
              <w:shd w:val="clear" w:color="auto" w:fill="FFFFFF"/>
              <w:spacing w:line="278" w:lineRule="exact"/>
              <w:ind w:left="706" w:hanging="567"/>
              <w:contextualSpacing/>
              <w:rPr>
                <w:rFonts w:ascii="Arial" w:hAnsi="Arial" w:cs="Arial"/>
                <w:lang w:val="en-US"/>
              </w:rPr>
            </w:pPr>
            <w:r w:rsidRPr="009C0B07">
              <w:rPr>
                <w:rFonts w:ascii="Arial" w:hAnsi="Arial" w:cs="Arial"/>
                <w:lang w:val="en-US"/>
              </w:rPr>
              <w:t>Ms</w:t>
            </w:r>
            <w:r w:rsidR="00E0384F" w:rsidRPr="009C0B07">
              <w:rPr>
                <w:rFonts w:ascii="Arial" w:hAnsi="Arial" w:cs="Arial"/>
                <w:lang w:val="en-US"/>
              </w:rPr>
              <w:t>.</w:t>
            </w:r>
            <w:r w:rsidRPr="009C0B07">
              <w:rPr>
                <w:rFonts w:ascii="Arial" w:hAnsi="Arial" w:cs="Arial"/>
                <w:lang w:val="en-US"/>
              </w:rPr>
              <w:t xml:space="preserve"> </w:t>
            </w:r>
            <w:r w:rsidR="003551FA" w:rsidRPr="009C0B07">
              <w:rPr>
                <w:rFonts w:ascii="Arial" w:hAnsi="Arial" w:cs="Arial"/>
                <w:lang w:val="en-US"/>
              </w:rPr>
              <w:t>Laura Bešėnaitė</w:t>
            </w:r>
            <w:r w:rsidRPr="009C0B07">
              <w:rPr>
                <w:rFonts w:ascii="Arial" w:hAnsi="Arial" w:cs="Arial"/>
                <w:lang w:val="en-US"/>
              </w:rPr>
              <w:t>, Chairperson of the Commission</w:t>
            </w:r>
            <w:r w:rsidR="0075215F" w:rsidRPr="009C0B07">
              <w:rPr>
                <w:rFonts w:ascii="Arial" w:hAnsi="Arial" w:cs="Arial"/>
                <w:lang w:val="en-US"/>
              </w:rPr>
              <w:t>.</w:t>
            </w:r>
          </w:p>
        </w:tc>
        <w:tc>
          <w:tcPr>
            <w:tcW w:w="1279" w:type="dxa"/>
            <w:gridSpan w:val="2"/>
            <w:tcBorders>
              <w:top w:val="single" w:sz="6" w:space="0" w:color="auto"/>
              <w:left w:val="single" w:sz="6" w:space="0" w:color="auto"/>
              <w:bottom w:val="single" w:sz="6" w:space="0" w:color="auto"/>
              <w:right w:val="single" w:sz="6" w:space="0" w:color="auto"/>
            </w:tcBorders>
            <w:shd w:val="clear" w:color="auto" w:fill="FFFFFF"/>
          </w:tcPr>
          <w:p w:rsidR="00AD2C24" w:rsidRPr="009C0B07" w:rsidRDefault="00AD2C24" w:rsidP="000E1562">
            <w:pPr>
              <w:shd w:val="clear" w:color="auto" w:fill="FFFFFF"/>
              <w:ind w:left="91"/>
              <w:jc w:val="center"/>
              <w:rPr>
                <w:rFonts w:ascii="Arial" w:hAnsi="Arial" w:cs="Arial"/>
                <w:spacing w:val="-12"/>
                <w:lang w:val="en-US"/>
              </w:rPr>
            </w:pPr>
          </w:p>
          <w:p w:rsidR="00AD2C24" w:rsidRPr="009C0B07" w:rsidRDefault="00AD2C24" w:rsidP="000E1562">
            <w:pPr>
              <w:shd w:val="clear" w:color="auto" w:fill="FFFFFF"/>
              <w:ind w:left="91"/>
              <w:jc w:val="center"/>
              <w:rPr>
                <w:rFonts w:ascii="Arial" w:hAnsi="Arial" w:cs="Arial"/>
                <w:lang w:val="en-US"/>
              </w:rPr>
            </w:pPr>
            <w:r w:rsidRPr="009C0B07">
              <w:rPr>
                <w:rFonts w:ascii="Arial" w:hAnsi="Arial" w:cs="Arial"/>
                <w:spacing w:val="-12"/>
                <w:lang w:val="en-US"/>
              </w:rPr>
              <w:t>“FOR”</w:t>
            </w:r>
          </w:p>
        </w:tc>
        <w:tc>
          <w:tcPr>
            <w:tcW w:w="1283" w:type="dxa"/>
            <w:tcBorders>
              <w:top w:val="single" w:sz="6" w:space="0" w:color="auto"/>
              <w:left w:val="single" w:sz="6" w:space="0" w:color="auto"/>
              <w:bottom w:val="single" w:sz="6" w:space="0" w:color="auto"/>
              <w:right w:val="single" w:sz="6" w:space="0" w:color="auto"/>
            </w:tcBorders>
            <w:shd w:val="clear" w:color="auto" w:fill="FFFFFF"/>
          </w:tcPr>
          <w:p w:rsidR="00AD2C24" w:rsidRPr="009C0B07" w:rsidRDefault="00AD2C24" w:rsidP="000E1562">
            <w:pPr>
              <w:shd w:val="clear" w:color="auto" w:fill="FFFFFF"/>
              <w:ind w:right="158"/>
              <w:jc w:val="center"/>
              <w:rPr>
                <w:rFonts w:ascii="Arial" w:hAnsi="Arial" w:cs="Arial"/>
                <w:spacing w:val="-15"/>
                <w:lang w:val="en-US"/>
              </w:rPr>
            </w:pPr>
          </w:p>
          <w:p w:rsidR="00AD2C24" w:rsidRPr="009C0B07" w:rsidRDefault="00AD2C24" w:rsidP="000E1562">
            <w:pPr>
              <w:shd w:val="clear" w:color="auto" w:fill="FFFFFF"/>
              <w:ind w:right="158"/>
              <w:jc w:val="center"/>
              <w:rPr>
                <w:rFonts w:ascii="Arial" w:hAnsi="Arial" w:cs="Arial"/>
                <w:lang w:val="en-US"/>
              </w:rPr>
            </w:pPr>
            <w:r w:rsidRPr="009C0B07">
              <w:rPr>
                <w:rFonts w:ascii="Arial" w:hAnsi="Arial" w:cs="Arial"/>
                <w:spacing w:val="-15"/>
                <w:lang w:val="en-US"/>
              </w:rPr>
              <w:t>“AGAINST”</w:t>
            </w:r>
          </w:p>
        </w:tc>
      </w:tr>
      <w:tr w:rsidR="00AD2C24" w:rsidRPr="009C0B07" w:rsidTr="007E2002">
        <w:trPr>
          <w:trHeight w:hRule="exact" w:val="538"/>
        </w:trPr>
        <w:tc>
          <w:tcPr>
            <w:tcW w:w="706" w:type="dxa"/>
            <w:tcBorders>
              <w:top w:val="nil"/>
              <w:left w:val="single" w:sz="6" w:space="0" w:color="auto"/>
              <w:bottom w:val="nil"/>
              <w:right w:val="single" w:sz="6" w:space="0" w:color="auto"/>
            </w:tcBorders>
            <w:shd w:val="clear" w:color="auto" w:fill="FFFFFF"/>
          </w:tcPr>
          <w:p w:rsidR="00AD2C24" w:rsidRPr="009C0B07" w:rsidRDefault="00AD2C24" w:rsidP="00C4080B">
            <w:pPr>
              <w:rPr>
                <w:rFonts w:ascii="Arial" w:hAnsi="Arial" w:cs="Arial"/>
                <w:lang w:val="en-US"/>
              </w:rPr>
            </w:pPr>
          </w:p>
          <w:p w:rsidR="00AD2C24" w:rsidRPr="009C0B07" w:rsidRDefault="00AD2C24" w:rsidP="00C4080B">
            <w:pPr>
              <w:rPr>
                <w:rFonts w:ascii="Arial" w:hAnsi="Arial" w:cs="Arial"/>
                <w:lang w:val="en-US"/>
              </w:rPr>
            </w:pPr>
          </w:p>
        </w:tc>
        <w:tc>
          <w:tcPr>
            <w:tcW w:w="2694" w:type="dxa"/>
            <w:tcBorders>
              <w:top w:val="nil"/>
              <w:left w:val="single" w:sz="6" w:space="0" w:color="auto"/>
              <w:bottom w:val="nil"/>
              <w:right w:val="single" w:sz="6" w:space="0" w:color="auto"/>
            </w:tcBorders>
            <w:shd w:val="clear" w:color="auto" w:fill="FFFFFF"/>
          </w:tcPr>
          <w:p w:rsidR="00AD2C24" w:rsidRPr="009C0B07" w:rsidRDefault="00AD2C24" w:rsidP="000E1562">
            <w:pPr>
              <w:rPr>
                <w:rFonts w:ascii="Arial" w:hAnsi="Arial" w:cs="Arial"/>
                <w:lang w:val="en-US"/>
              </w:rPr>
            </w:pPr>
          </w:p>
          <w:p w:rsidR="00AD2C24" w:rsidRPr="009C0B07" w:rsidRDefault="00AD2C24" w:rsidP="000E1562">
            <w:pPr>
              <w:rPr>
                <w:rFonts w:ascii="Arial" w:hAnsi="Arial" w:cs="Arial"/>
                <w:lang w:val="en-US"/>
              </w:rPr>
            </w:pPr>
          </w:p>
        </w:tc>
        <w:tc>
          <w:tcPr>
            <w:tcW w:w="4245" w:type="dxa"/>
            <w:tcBorders>
              <w:top w:val="single" w:sz="6" w:space="0" w:color="auto"/>
              <w:left w:val="single" w:sz="6" w:space="0" w:color="auto"/>
              <w:bottom w:val="single" w:sz="6" w:space="0" w:color="auto"/>
              <w:right w:val="single" w:sz="6" w:space="0" w:color="auto"/>
            </w:tcBorders>
            <w:shd w:val="clear" w:color="auto" w:fill="FFFFFF"/>
          </w:tcPr>
          <w:p w:rsidR="00AD2C24" w:rsidRPr="009C0B07" w:rsidRDefault="00661BB3" w:rsidP="000E1562">
            <w:pPr>
              <w:numPr>
                <w:ilvl w:val="1"/>
                <w:numId w:val="15"/>
              </w:numPr>
              <w:shd w:val="clear" w:color="auto" w:fill="FFFFFF"/>
              <w:ind w:left="706" w:hanging="567"/>
              <w:contextualSpacing/>
              <w:rPr>
                <w:rFonts w:ascii="Arial" w:hAnsi="Arial" w:cs="Arial"/>
                <w:lang w:val="en-US"/>
              </w:rPr>
            </w:pPr>
            <w:r w:rsidRPr="009C0B07">
              <w:rPr>
                <w:rFonts w:ascii="Arial" w:hAnsi="Arial" w:cs="Arial"/>
                <w:lang w:val="en-US"/>
              </w:rPr>
              <w:t>Ms</w:t>
            </w:r>
            <w:r w:rsidR="003551FA" w:rsidRPr="009C0B07">
              <w:rPr>
                <w:rFonts w:ascii="Arial" w:hAnsi="Arial" w:cs="Arial"/>
                <w:lang w:val="en-US"/>
              </w:rPr>
              <w:t>. Gailė Kristinavičiūtė</w:t>
            </w:r>
            <w:r w:rsidR="00AD2C24" w:rsidRPr="009C0B07">
              <w:rPr>
                <w:rFonts w:ascii="Arial" w:hAnsi="Arial" w:cs="Arial"/>
                <w:lang w:val="en-US"/>
              </w:rPr>
              <w:t>, member of the Commission</w:t>
            </w:r>
            <w:r w:rsidR="0075215F" w:rsidRPr="009C0B07">
              <w:rPr>
                <w:rFonts w:ascii="Arial" w:hAnsi="Arial" w:cs="Arial"/>
                <w:lang w:val="en-US"/>
              </w:rPr>
              <w:t>.</w:t>
            </w:r>
          </w:p>
        </w:tc>
        <w:tc>
          <w:tcPr>
            <w:tcW w:w="1279" w:type="dxa"/>
            <w:gridSpan w:val="2"/>
            <w:tcBorders>
              <w:top w:val="single" w:sz="6" w:space="0" w:color="auto"/>
              <w:left w:val="single" w:sz="6" w:space="0" w:color="auto"/>
              <w:bottom w:val="single" w:sz="6" w:space="0" w:color="auto"/>
              <w:right w:val="single" w:sz="6" w:space="0" w:color="auto"/>
            </w:tcBorders>
            <w:shd w:val="clear" w:color="auto" w:fill="FFFFFF"/>
          </w:tcPr>
          <w:p w:rsidR="00AD2C24" w:rsidRPr="009C0B07" w:rsidRDefault="00F273E8" w:rsidP="00F273E8">
            <w:pPr>
              <w:shd w:val="clear" w:color="auto" w:fill="FFFFFF"/>
              <w:ind w:left="130"/>
              <w:rPr>
                <w:rFonts w:ascii="Arial" w:hAnsi="Arial" w:cs="Arial"/>
                <w:lang w:val="en-US"/>
              </w:rPr>
            </w:pPr>
            <w:r w:rsidRPr="009C0B07">
              <w:rPr>
                <w:rFonts w:ascii="Arial" w:hAnsi="Arial" w:cs="Arial"/>
                <w:spacing w:val="-12"/>
                <w:lang w:val="en-US"/>
              </w:rPr>
              <w:t xml:space="preserve">    </w:t>
            </w:r>
            <w:r w:rsidR="00AD2C24" w:rsidRPr="009C0B07">
              <w:rPr>
                <w:rFonts w:ascii="Arial" w:hAnsi="Arial" w:cs="Arial"/>
                <w:spacing w:val="-12"/>
                <w:lang w:val="en-US"/>
              </w:rPr>
              <w:t>“FOR”</w:t>
            </w:r>
          </w:p>
        </w:tc>
        <w:tc>
          <w:tcPr>
            <w:tcW w:w="1283" w:type="dxa"/>
            <w:tcBorders>
              <w:top w:val="single" w:sz="6" w:space="0" w:color="auto"/>
              <w:left w:val="single" w:sz="6" w:space="0" w:color="auto"/>
              <w:bottom w:val="single" w:sz="6" w:space="0" w:color="auto"/>
              <w:right w:val="single" w:sz="6" w:space="0" w:color="auto"/>
            </w:tcBorders>
            <w:shd w:val="clear" w:color="auto" w:fill="FFFFFF"/>
          </w:tcPr>
          <w:p w:rsidR="00AD2C24" w:rsidRPr="009C0B07" w:rsidRDefault="00AD2C24" w:rsidP="000E1562">
            <w:pPr>
              <w:shd w:val="clear" w:color="auto" w:fill="FFFFFF"/>
              <w:ind w:right="154"/>
              <w:jc w:val="center"/>
              <w:rPr>
                <w:rFonts w:ascii="Arial" w:hAnsi="Arial" w:cs="Arial"/>
                <w:lang w:val="en-US"/>
              </w:rPr>
            </w:pPr>
            <w:r w:rsidRPr="009C0B07">
              <w:rPr>
                <w:rFonts w:ascii="Arial" w:hAnsi="Arial" w:cs="Arial"/>
                <w:spacing w:val="-14"/>
                <w:lang w:val="en-US"/>
              </w:rPr>
              <w:t>“AGAINST”</w:t>
            </w:r>
          </w:p>
        </w:tc>
      </w:tr>
      <w:tr w:rsidR="00AD2C24" w:rsidRPr="009C0B07" w:rsidTr="007E2002">
        <w:trPr>
          <w:trHeight w:hRule="exact" w:val="604"/>
        </w:trPr>
        <w:tc>
          <w:tcPr>
            <w:tcW w:w="706" w:type="dxa"/>
            <w:vMerge w:val="restart"/>
            <w:tcBorders>
              <w:top w:val="nil"/>
              <w:left w:val="single" w:sz="6" w:space="0" w:color="auto"/>
              <w:bottom w:val="single" w:sz="4" w:space="0" w:color="auto"/>
              <w:right w:val="single" w:sz="6" w:space="0" w:color="auto"/>
            </w:tcBorders>
            <w:shd w:val="clear" w:color="auto" w:fill="FFFFFF"/>
          </w:tcPr>
          <w:p w:rsidR="00AD2C24" w:rsidRPr="009C0B07" w:rsidRDefault="00AD2C24" w:rsidP="00C4080B">
            <w:pPr>
              <w:rPr>
                <w:rFonts w:ascii="Arial" w:hAnsi="Arial" w:cs="Arial"/>
                <w:lang w:val="en-US"/>
              </w:rPr>
            </w:pPr>
          </w:p>
          <w:p w:rsidR="00AD2C24" w:rsidRPr="009C0B07" w:rsidRDefault="00AD2C24" w:rsidP="00C4080B">
            <w:pPr>
              <w:rPr>
                <w:rFonts w:ascii="Arial" w:hAnsi="Arial" w:cs="Arial"/>
                <w:lang w:val="en-US"/>
              </w:rPr>
            </w:pPr>
          </w:p>
        </w:tc>
        <w:tc>
          <w:tcPr>
            <w:tcW w:w="2694" w:type="dxa"/>
            <w:tcBorders>
              <w:top w:val="nil"/>
              <w:left w:val="single" w:sz="6" w:space="0" w:color="auto"/>
              <w:right w:val="single" w:sz="6" w:space="0" w:color="auto"/>
            </w:tcBorders>
            <w:shd w:val="clear" w:color="auto" w:fill="FFFFFF"/>
          </w:tcPr>
          <w:p w:rsidR="00AD2C24" w:rsidRPr="009C0B07" w:rsidRDefault="00AD2C24" w:rsidP="000E1562">
            <w:pPr>
              <w:rPr>
                <w:rFonts w:ascii="Arial" w:hAnsi="Arial" w:cs="Arial"/>
                <w:lang w:val="en-US"/>
              </w:rPr>
            </w:pPr>
          </w:p>
          <w:p w:rsidR="00AD2C24" w:rsidRPr="009C0B07" w:rsidRDefault="00AD2C24" w:rsidP="000E1562">
            <w:pPr>
              <w:rPr>
                <w:rFonts w:ascii="Arial" w:hAnsi="Arial" w:cs="Arial"/>
                <w:lang w:val="en-US"/>
              </w:rPr>
            </w:pPr>
          </w:p>
        </w:tc>
        <w:tc>
          <w:tcPr>
            <w:tcW w:w="4245" w:type="dxa"/>
            <w:tcBorders>
              <w:top w:val="single" w:sz="6" w:space="0" w:color="auto"/>
              <w:left w:val="single" w:sz="6" w:space="0" w:color="auto"/>
              <w:bottom w:val="single" w:sz="4" w:space="0" w:color="auto"/>
              <w:right w:val="single" w:sz="6" w:space="0" w:color="auto"/>
            </w:tcBorders>
            <w:shd w:val="clear" w:color="auto" w:fill="FFFFFF"/>
          </w:tcPr>
          <w:p w:rsidR="00AD2C24" w:rsidRPr="009C0B07" w:rsidRDefault="00E0384F" w:rsidP="00386C92">
            <w:pPr>
              <w:numPr>
                <w:ilvl w:val="0"/>
                <w:numId w:val="15"/>
              </w:numPr>
              <w:shd w:val="clear" w:color="auto" w:fill="FFFFFF"/>
              <w:spacing w:line="278" w:lineRule="exact"/>
              <w:ind w:left="423" w:hanging="284"/>
              <w:contextualSpacing/>
              <w:rPr>
                <w:rFonts w:ascii="Arial" w:hAnsi="Arial" w:cs="Arial"/>
                <w:lang w:val="en-US"/>
              </w:rPr>
            </w:pPr>
            <w:r w:rsidRPr="009C0B07">
              <w:rPr>
                <w:rFonts w:ascii="Arial" w:hAnsi="Arial" w:cs="Arial"/>
                <w:lang w:val="en-US"/>
              </w:rPr>
              <w:t xml:space="preserve">Secretary of the meeting </w:t>
            </w:r>
            <w:proofErr w:type="gramStart"/>
            <w:r w:rsidRPr="009C0B07">
              <w:rPr>
                <w:rFonts w:ascii="Arial" w:hAnsi="Arial" w:cs="Arial"/>
                <w:lang w:val="en-US"/>
              </w:rPr>
              <w:t>–  Mrs</w:t>
            </w:r>
            <w:proofErr w:type="gramEnd"/>
            <w:r w:rsidRPr="009C0B07">
              <w:rPr>
                <w:rFonts w:ascii="Arial" w:hAnsi="Arial" w:cs="Arial"/>
                <w:lang w:val="en-US"/>
              </w:rPr>
              <w:t>. Raminta Jotautienė</w:t>
            </w:r>
            <w:r w:rsidR="00AD2C24" w:rsidRPr="009C0B07">
              <w:rPr>
                <w:rFonts w:ascii="Arial" w:hAnsi="Arial" w:cs="Arial"/>
                <w:lang w:val="en-US"/>
              </w:rPr>
              <w:t>.</w:t>
            </w:r>
          </w:p>
        </w:tc>
        <w:tc>
          <w:tcPr>
            <w:tcW w:w="1279" w:type="dxa"/>
            <w:gridSpan w:val="2"/>
            <w:tcBorders>
              <w:top w:val="single" w:sz="6" w:space="0" w:color="auto"/>
              <w:left w:val="single" w:sz="6" w:space="0" w:color="auto"/>
              <w:bottom w:val="single" w:sz="6" w:space="0" w:color="auto"/>
              <w:right w:val="single" w:sz="6" w:space="0" w:color="auto"/>
            </w:tcBorders>
            <w:shd w:val="clear" w:color="auto" w:fill="FFFFFF"/>
          </w:tcPr>
          <w:p w:rsidR="00AD2C24" w:rsidRPr="009C0B07" w:rsidRDefault="00AD2C24" w:rsidP="000E1562">
            <w:pPr>
              <w:shd w:val="clear" w:color="auto" w:fill="FFFFFF"/>
              <w:ind w:left="10"/>
              <w:jc w:val="center"/>
              <w:rPr>
                <w:rFonts w:ascii="Arial" w:hAnsi="Arial" w:cs="Arial"/>
                <w:spacing w:val="-12"/>
                <w:lang w:val="en-US"/>
              </w:rPr>
            </w:pPr>
          </w:p>
          <w:p w:rsidR="00AD2C24" w:rsidRPr="009C0B07" w:rsidRDefault="00AD2C24" w:rsidP="000E1562">
            <w:pPr>
              <w:shd w:val="clear" w:color="auto" w:fill="FFFFFF"/>
              <w:ind w:left="10"/>
              <w:jc w:val="center"/>
              <w:rPr>
                <w:rFonts w:ascii="Arial" w:hAnsi="Arial" w:cs="Arial"/>
                <w:lang w:val="en-US"/>
              </w:rPr>
            </w:pPr>
            <w:r w:rsidRPr="009C0B07">
              <w:rPr>
                <w:rFonts w:ascii="Arial" w:hAnsi="Arial" w:cs="Arial"/>
                <w:spacing w:val="-12"/>
                <w:lang w:val="en-US"/>
              </w:rPr>
              <w:t>“FOR”</w:t>
            </w:r>
          </w:p>
        </w:tc>
        <w:tc>
          <w:tcPr>
            <w:tcW w:w="1283" w:type="dxa"/>
            <w:tcBorders>
              <w:top w:val="single" w:sz="6" w:space="0" w:color="auto"/>
              <w:left w:val="single" w:sz="6" w:space="0" w:color="auto"/>
              <w:bottom w:val="single" w:sz="6" w:space="0" w:color="auto"/>
              <w:right w:val="single" w:sz="6" w:space="0" w:color="auto"/>
            </w:tcBorders>
            <w:shd w:val="clear" w:color="auto" w:fill="FFFFFF"/>
          </w:tcPr>
          <w:p w:rsidR="00BF3E2D" w:rsidRPr="009C0B07" w:rsidRDefault="00BF3E2D" w:rsidP="000E1562">
            <w:pPr>
              <w:shd w:val="clear" w:color="auto" w:fill="FFFFFF"/>
              <w:ind w:right="149"/>
              <w:jc w:val="center"/>
              <w:rPr>
                <w:rFonts w:ascii="Arial" w:hAnsi="Arial" w:cs="Arial"/>
                <w:spacing w:val="-15"/>
                <w:lang w:val="en-US"/>
              </w:rPr>
            </w:pPr>
          </w:p>
          <w:p w:rsidR="00AD2C24" w:rsidRPr="009C0B07" w:rsidRDefault="00BF3E2D" w:rsidP="000E1562">
            <w:pPr>
              <w:shd w:val="clear" w:color="auto" w:fill="FFFFFF"/>
              <w:ind w:right="149"/>
              <w:jc w:val="center"/>
              <w:rPr>
                <w:rFonts w:ascii="Arial" w:hAnsi="Arial" w:cs="Arial"/>
                <w:lang w:val="en-US"/>
              </w:rPr>
            </w:pPr>
            <w:r w:rsidRPr="009C0B07">
              <w:rPr>
                <w:rFonts w:ascii="Arial" w:hAnsi="Arial" w:cs="Arial"/>
                <w:spacing w:val="-15"/>
                <w:lang w:val="en-US"/>
              </w:rPr>
              <w:t>“AGAINST”</w:t>
            </w:r>
          </w:p>
        </w:tc>
      </w:tr>
      <w:tr w:rsidR="00CE1629" w:rsidRPr="009C0B07" w:rsidTr="007E2002">
        <w:trPr>
          <w:trHeight w:hRule="exact" w:val="917"/>
        </w:trPr>
        <w:tc>
          <w:tcPr>
            <w:tcW w:w="706" w:type="dxa"/>
            <w:vMerge/>
            <w:tcBorders>
              <w:top w:val="single" w:sz="4" w:space="0" w:color="auto"/>
              <w:left w:val="single" w:sz="6" w:space="0" w:color="auto"/>
              <w:bottom w:val="single" w:sz="4" w:space="0" w:color="auto"/>
              <w:right w:val="single" w:sz="6" w:space="0" w:color="auto"/>
            </w:tcBorders>
            <w:shd w:val="clear" w:color="auto" w:fill="FFFFFF"/>
          </w:tcPr>
          <w:p w:rsidR="00CE1629" w:rsidRPr="009C0B07" w:rsidRDefault="00CE1629" w:rsidP="00C4080B">
            <w:pPr>
              <w:rPr>
                <w:rFonts w:ascii="Arial" w:hAnsi="Arial" w:cs="Arial"/>
                <w:lang w:val="en-US"/>
              </w:rPr>
            </w:pPr>
          </w:p>
        </w:tc>
        <w:tc>
          <w:tcPr>
            <w:tcW w:w="2694" w:type="dxa"/>
            <w:tcBorders>
              <w:left w:val="single" w:sz="6" w:space="0" w:color="auto"/>
              <w:bottom w:val="single" w:sz="4" w:space="0" w:color="auto"/>
              <w:right w:val="single" w:sz="4" w:space="0" w:color="auto"/>
            </w:tcBorders>
            <w:shd w:val="clear" w:color="auto" w:fill="FFFFFF"/>
          </w:tcPr>
          <w:p w:rsidR="00CE1629" w:rsidRPr="009C0B07" w:rsidRDefault="00CE1629" w:rsidP="000E1562">
            <w:pPr>
              <w:rPr>
                <w:rFonts w:ascii="Arial" w:hAnsi="Arial" w:cs="Arial"/>
                <w:lang w:val="en-US"/>
              </w:rPr>
            </w:pPr>
          </w:p>
        </w:tc>
        <w:tc>
          <w:tcPr>
            <w:tcW w:w="4245" w:type="dxa"/>
            <w:tcBorders>
              <w:top w:val="single" w:sz="4" w:space="0" w:color="auto"/>
              <w:left w:val="single" w:sz="4" w:space="0" w:color="auto"/>
              <w:bottom w:val="single" w:sz="4" w:space="0" w:color="auto"/>
              <w:right w:val="single" w:sz="4" w:space="0" w:color="auto"/>
            </w:tcBorders>
            <w:shd w:val="clear" w:color="auto" w:fill="FFFFFF"/>
          </w:tcPr>
          <w:p w:rsidR="00CE1629" w:rsidRPr="009C0B07" w:rsidRDefault="00CE1629" w:rsidP="000E1562">
            <w:pPr>
              <w:numPr>
                <w:ilvl w:val="0"/>
                <w:numId w:val="15"/>
              </w:numPr>
              <w:shd w:val="clear" w:color="auto" w:fill="FFFFFF"/>
              <w:spacing w:line="274" w:lineRule="exact"/>
              <w:ind w:left="429" w:hanging="284"/>
              <w:contextualSpacing/>
              <w:jc w:val="both"/>
              <w:rPr>
                <w:rFonts w:ascii="Arial" w:hAnsi="Arial" w:cs="Arial"/>
                <w:lang w:val="en-US"/>
              </w:rPr>
            </w:pPr>
            <w:r w:rsidRPr="009C0B07">
              <w:rPr>
                <w:rFonts w:ascii="Arial" w:hAnsi="Arial" w:cs="Arial"/>
                <w:lang w:val="en-US"/>
              </w:rPr>
              <w:t>The Chairperson of the Commission will act in the capacity of the controller of the meeting.</w:t>
            </w:r>
          </w:p>
          <w:p w:rsidR="00CE1629" w:rsidRPr="009C0B07" w:rsidRDefault="00CE1629" w:rsidP="000E1562">
            <w:pPr>
              <w:shd w:val="clear" w:color="auto" w:fill="FFFFFF"/>
              <w:spacing w:line="278" w:lineRule="exact"/>
              <w:ind w:left="429" w:hanging="284"/>
              <w:rPr>
                <w:rFonts w:ascii="Arial" w:hAnsi="Arial" w:cs="Arial"/>
                <w:lang w:val="en-US"/>
              </w:rPr>
            </w:pPr>
          </w:p>
        </w:tc>
        <w:tc>
          <w:tcPr>
            <w:tcW w:w="1279" w:type="dxa"/>
            <w:gridSpan w:val="2"/>
            <w:tcBorders>
              <w:top w:val="single" w:sz="6" w:space="0" w:color="auto"/>
              <w:left w:val="single" w:sz="4" w:space="0" w:color="auto"/>
              <w:bottom w:val="single" w:sz="4" w:space="0" w:color="auto"/>
              <w:right w:val="single" w:sz="6" w:space="0" w:color="auto"/>
            </w:tcBorders>
            <w:shd w:val="clear" w:color="auto" w:fill="FFFFFF"/>
          </w:tcPr>
          <w:p w:rsidR="00CE1629" w:rsidRPr="009C0B07" w:rsidRDefault="00CE1629" w:rsidP="000E1562">
            <w:pPr>
              <w:shd w:val="clear" w:color="auto" w:fill="FFFFFF"/>
              <w:ind w:left="10"/>
              <w:rPr>
                <w:rFonts w:ascii="Arial" w:hAnsi="Arial" w:cs="Arial"/>
                <w:spacing w:val="-12"/>
                <w:lang w:val="en-US"/>
              </w:rPr>
            </w:pPr>
          </w:p>
          <w:p w:rsidR="00CE1629" w:rsidRPr="009C0B07" w:rsidRDefault="00CE1629" w:rsidP="000E1562">
            <w:pPr>
              <w:shd w:val="clear" w:color="auto" w:fill="FFFFFF"/>
              <w:ind w:left="10"/>
              <w:jc w:val="center"/>
              <w:rPr>
                <w:rFonts w:ascii="Arial" w:hAnsi="Arial" w:cs="Arial"/>
                <w:spacing w:val="-12"/>
                <w:lang w:val="en-US"/>
              </w:rPr>
            </w:pPr>
            <w:r w:rsidRPr="009C0B07">
              <w:rPr>
                <w:rFonts w:ascii="Arial" w:hAnsi="Arial" w:cs="Arial"/>
                <w:spacing w:val="-12"/>
                <w:lang w:val="en-US"/>
              </w:rPr>
              <w:t>“FOR”</w:t>
            </w:r>
          </w:p>
        </w:tc>
        <w:tc>
          <w:tcPr>
            <w:tcW w:w="1283" w:type="dxa"/>
            <w:tcBorders>
              <w:top w:val="single" w:sz="6" w:space="0" w:color="auto"/>
              <w:left w:val="single" w:sz="6" w:space="0" w:color="auto"/>
              <w:bottom w:val="single" w:sz="4" w:space="0" w:color="auto"/>
              <w:right w:val="single" w:sz="6" w:space="0" w:color="auto"/>
            </w:tcBorders>
            <w:shd w:val="clear" w:color="auto" w:fill="FFFFFF"/>
          </w:tcPr>
          <w:p w:rsidR="00CE1629" w:rsidRPr="009C0B07" w:rsidRDefault="00CE1629" w:rsidP="000E1562">
            <w:pPr>
              <w:shd w:val="clear" w:color="auto" w:fill="FFFFFF"/>
              <w:ind w:right="149"/>
              <w:jc w:val="center"/>
              <w:rPr>
                <w:rFonts w:ascii="Arial" w:hAnsi="Arial" w:cs="Arial"/>
                <w:lang w:val="en-US"/>
              </w:rPr>
            </w:pPr>
          </w:p>
          <w:p w:rsidR="00CE1629" w:rsidRPr="009C0B07" w:rsidRDefault="00BF3E2D" w:rsidP="000E1562">
            <w:pPr>
              <w:shd w:val="clear" w:color="auto" w:fill="FFFFFF"/>
              <w:ind w:right="149"/>
              <w:jc w:val="center"/>
              <w:rPr>
                <w:rFonts w:ascii="Arial" w:hAnsi="Arial" w:cs="Arial"/>
                <w:lang w:val="en-US"/>
              </w:rPr>
            </w:pPr>
            <w:r w:rsidRPr="009C0B07">
              <w:rPr>
                <w:rFonts w:ascii="Arial" w:hAnsi="Arial" w:cs="Arial"/>
                <w:spacing w:val="-15"/>
                <w:lang w:val="en-US"/>
              </w:rPr>
              <w:t>“AGAINST”</w:t>
            </w:r>
          </w:p>
        </w:tc>
      </w:tr>
      <w:tr w:rsidR="00CE1629" w:rsidRPr="009C0B07" w:rsidTr="007E2002">
        <w:trPr>
          <w:trHeight w:val="982"/>
        </w:trPr>
        <w:tc>
          <w:tcPr>
            <w:tcW w:w="706" w:type="dxa"/>
            <w:tcBorders>
              <w:top w:val="single" w:sz="4" w:space="0" w:color="auto"/>
              <w:left w:val="single" w:sz="6" w:space="0" w:color="auto"/>
              <w:bottom w:val="single" w:sz="4" w:space="0" w:color="auto"/>
              <w:right w:val="single" w:sz="6" w:space="0" w:color="auto"/>
            </w:tcBorders>
            <w:shd w:val="clear" w:color="auto" w:fill="FFFFFF"/>
          </w:tcPr>
          <w:p w:rsidR="00CE1629" w:rsidRPr="009C0B07" w:rsidRDefault="00CE1629" w:rsidP="00C4080B">
            <w:pPr>
              <w:rPr>
                <w:rFonts w:ascii="Arial" w:hAnsi="Arial" w:cs="Arial"/>
                <w:lang w:val="en-US"/>
              </w:rPr>
            </w:pPr>
          </w:p>
        </w:tc>
        <w:tc>
          <w:tcPr>
            <w:tcW w:w="2694" w:type="dxa"/>
            <w:tcBorders>
              <w:top w:val="single" w:sz="4" w:space="0" w:color="auto"/>
              <w:left w:val="single" w:sz="6" w:space="0" w:color="auto"/>
              <w:bottom w:val="single" w:sz="4" w:space="0" w:color="auto"/>
              <w:right w:val="single" w:sz="4" w:space="0" w:color="auto"/>
            </w:tcBorders>
            <w:shd w:val="clear" w:color="auto" w:fill="FFFFFF"/>
          </w:tcPr>
          <w:p w:rsidR="00CE1629" w:rsidRPr="009C0B07" w:rsidRDefault="00CE1629" w:rsidP="000E1562">
            <w:pPr>
              <w:rPr>
                <w:rFonts w:ascii="Arial" w:hAnsi="Arial" w:cs="Arial"/>
                <w:lang w:val="en-US"/>
              </w:rPr>
            </w:pPr>
          </w:p>
        </w:tc>
        <w:tc>
          <w:tcPr>
            <w:tcW w:w="4245" w:type="dxa"/>
            <w:tcBorders>
              <w:top w:val="single" w:sz="4" w:space="0" w:color="auto"/>
              <w:left w:val="single" w:sz="4" w:space="0" w:color="auto"/>
              <w:bottom w:val="single" w:sz="4" w:space="0" w:color="auto"/>
              <w:right w:val="single" w:sz="4" w:space="0" w:color="auto"/>
            </w:tcBorders>
            <w:shd w:val="clear" w:color="auto" w:fill="FFFFFF"/>
          </w:tcPr>
          <w:p w:rsidR="00CE1629" w:rsidRPr="009C0B07" w:rsidRDefault="00CE1629" w:rsidP="000E1562">
            <w:pPr>
              <w:numPr>
                <w:ilvl w:val="0"/>
                <w:numId w:val="15"/>
              </w:numPr>
              <w:shd w:val="clear" w:color="auto" w:fill="FFFFFF"/>
              <w:spacing w:line="274" w:lineRule="exact"/>
              <w:ind w:left="429" w:right="55" w:hanging="284"/>
              <w:contextualSpacing/>
              <w:jc w:val="both"/>
              <w:rPr>
                <w:rFonts w:ascii="Arial" w:hAnsi="Arial" w:cs="Arial"/>
                <w:spacing w:val="-1"/>
                <w:lang w:val="en-US"/>
              </w:rPr>
            </w:pPr>
            <w:r w:rsidRPr="009C0B07">
              <w:rPr>
                <w:rFonts w:ascii="Arial" w:hAnsi="Arial" w:cs="Arial"/>
                <w:lang w:val="en-US"/>
              </w:rPr>
              <w:t>Issues on the agenda will be considered and voted on in the sequence stated in the agenda.</w:t>
            </w:r>
          </w:p>
          <w:p w:rsidR="00CE1629" w:rsidRPr="009C0B07" w:rsidRDefault="00CE1629" w:rsidP="000E1562">
            <w:pPr>
              <w:shd w:val="clear" w:color="auto" w:fill="FFFFFF"/>
              <w:spacing w:line="274" w:lineRule="exact"/>
              <w:ind w:left="429" w:right="55" w:hanging="284"/>
              <w:jc w:val="both"/>
              <w:rPr>
                <w:rFonts w:ascii="Arial" w:hAnsi="Arial" w:cs="Arial"/>
                <w:lang w:val="en-US"/>
              </w:rPr>
            </w:pPr>
          </w:p>
        </w:tc>
        <w:tc>
          <w:tcPr>
            <w:tcW w:w="1279" w:type="dxa"/>
            <w:gridSpan w:val="2"/>
            <w:tcBorders>
              <w:top w:val="single" w:sz="4" w:space="0" w:color="auto"/>
              <w:left w:val="single" w:sz="4" w:space="0" w:color="auto"/>
              <w:bottom w:val="single" w:sz="4" w:space="0" w:color="auto"/>
              <w:right w:val="single" w:sz="6" w:space="0" w:color="auto"/>
            </w:tcBorders>
            <w:shd w:val="clear" w:color="auto" w:fill="FFFFFF"/>
          </w:tcPr>
          <w:p w:rsidR="00CE1629" w:rsidRPr="009C0B07" w:rsidRDefault="00CE1629" w:rsidP="000E1562">
            <w:pPr>
              <w:shd w:val="clear" w:color="auto" w:fill="FFFFFF"/>
              <w:ind w:left="10"/>
              <w:jc w:val="center"/>
              <w:rPr>
                <w:rFonts w:ascii="Arial" w:hAnsi="Arial" w:cs="Arial"/>
                <w:spacing w:val="-12"/>
                <w:lang w:val="en-US"/>
              </w:rPr>
            </w:pPr>
          </w:p>
          <w:p w:rsidR="00CE1629" w:rsidRPr="009C0B07" w:rsidRDefault="00CE1629" w:rsidP="000E1562">
            <w:pPr>
              <w:shd w:val="clear" w:color="auto" w:fill="FFFFFF"/>
              <w:ind w:left="10"/>
              <w:jc w:val="center"/>
              <w:rPr>
                <w:rFonts w:ascii="Arial" w:hAnsi="Arial" w:cs="Arial"/>
                <w:spacing w:val="-12"/>
                <w:lang w:val="en-US"/>
              </w:rPr>
            </w:pPr>
            <w:r w:rsidRPr="009C0B07">
              <w:rPr>
                <w:rFonts w:ascii="Arial" w:hAnsi="Arial" w:cs="Arial"/>
                <w:spacing w:val="-12"/>
                <w:lang w:val="en-US"/>
              </w:rPr>
              <w:t>“FOR”</w:t>
            </w:r>
          </w:p>
          <w:p w:rsidR="00CE1629" w:rsidRPr="009C0B07" w:rsidRDefault="00CE1629" w:rsidP="000E1562">
            <w:pPr>
              <w:shd w:val="clear" w:color="auto" w:fill="FFFFFF"/>
              <w:ind w:left="10"/>
              <w:rPr>
                <w:rFonts w:ascii="Arial" w:hAnsi="Arial" w:cs="Arial"/>
                <w:spacing w:val="-12"/>
                <w:lang w:val="en-US"/>
              </w:rPr>
            </w:pPr>
          </w:p>
        </w:tc>
        <w:tc>
          <w:tcPr>
            <w:tcW w:w="1283" w:type="dxa"/>
            <w:tcBorders>
              <w:top w:val="single" w:sz="4" w:space="0" w:color="auto"/>
              <w:left w:val="single" w:sz="6" w:space="0" w:color="auto"/>
              <w:bottom w:val="single" w:sz="4" w:space="0" w:color="auto"/>
              <w:right w:val="single" w:sz="6" w:space="0" w:color="auto"/>
            </w:tcBorders>
            <w:shd w:val="clear" w:color="auto" w:fill="FFFFFF"/>
          </w:tcPr>
          <w:p w:rsidR="00BF3E2D" w:rsidRPr="009C0B07" w:rsidRDefault="00BF3E2D" w:rsidP="000E1562">
            <w:pPr>
              <w:shd w:val="clear" w:color="auto" w:fill="FFFFFF"/>
              <w:ind w:right="149"/>
              <w:jc w:val="center"/>
              <w:rPr>
                <w:rFonts w:ascii="Arial" w:hAnsi="Arial" w:cs="Arial"/>
                <w:spacing w:val="-15"/>
                <w:lang w:val="en-US"/>
              </w:rPr>
            </w:pPr>
          </w:p>
          <w:p w:rsidR="00CE1629" w:rsidRPr="009C0B07" w:rsidRDefault="00BF3E2D" w:rsidP="000E1562">
            <w:pPr>
              <w:shd w:val="clear" w:color="auto" w:fill="FFFFFF"/>
              <w:ind w:right="149"/>
              <w:jc w:val="center"/>
              <w:rPr>
                <w:rFonts w:ascii="Arial" w:hAnsi="Arial" w:cs="Arial"/>
                <w:lang w:val="en-US"/>
              </w:rPr>
            </w:pPr>
            <w:r w:rsidRPr="009C0B07">
              <w:rPr>
                <w:rFonts w:ascii="Arial" w:hAnsi="Arial" w:cs="Arial"/>
                <w:spacing w:val="-15"/>
                <w:lang w:val="en-US"/>
              </w:rPr>
              <w:t>“AGAINST”</w:t>
            </w:r>
          </w:p>
        </w:tc>
      </w:tr>
      <w:tr w:rsidR="00CE1629" w:rsidRPr="009C0B07" w:rsidTr="007E2002">
        <w:trPr>
          <w:trHeight w:hRule="exact" w:val="2388"/>
        </w:trPr>
        <w:tc>
          <w:tcPr>
            <w:tcW w:w="706" w:type="dxa"/>
            <w:vMerge w:val="restart"/>
            <w:tcBorders>
              <w:top w:val="single" w:sz="4" w:space="0" w:color="auto"/>
              <w:left w:val="single" w:sz="6" w:space="0" w:color="auto"/>
              <w:bottom w:val="single" w:sz="4" w:space="0" w:color="auto"/>
              <w:right w:val="single" w:sz="6" w:space="0" w:color="auto"/>
            </w:tcBorders>
            <w:shd w:val="clear" w:color="auto" w:fill="FFFFFF"/>
          </w:tcPr>
          <w:p w:rsidR="00CE1629" w:rsidRPr="009C0B07" w:rsidRDefault="00CE1629" w:rsidP="00C4080B">
            <w:pPr>
              <w:rPr>
                <w:rFonts w:ascii="Arial" w:hAnsi="Arial" w:cs="Arial"/>
                <w:lang w:val="en-US"/>
              </w:rPr>
            </w:pPr>
          </w:p>
        </w:tc>
        <w:tc>
          <w:tcPr>
            <w:tcW w:w="2694" w:type="dxa"/>
            <w:vMerge w:val="restart"/>
            <w:tcBorders>
              <w:top w:val="single" w:sz="4" w:space="0" w:color="auto"/>
              <w:left w:val="single" w:sz="6" w:space="0" w:color="auto"/>
              <w:bottom w:val="single" w:sz="4" w:space="0" w:color="auto"/>
              <w:right w:val="single" w:sz="4" w:space="0" w:color="auto"/>
            </w:tcBorders>
            <w:shd w:val="clear" w:color="auto" w:fill="FFFFFF"/>
          </w:tcPr>
          <w:p w:rsidR="00CE1629" w:rsidRPr="009C0B07" w:rsidRDefault="00CE1629" w:rsidP="000E1562">
            <w:pPr>
              <w:rPr>
                <w:rFonts w:ascii="Arial" w:hAnsi="Arial" w:cs="Arial"/>
                <w:lang w:val="en-US"/>
              </w:rPr>
            </w:pPr>
          </w:p>
        </w:tc>
        <w:tc>
          <w:tcPr>
            <w:tcW w:w="4245" w:type="dxa"/>
            <w:tcBorders>
              <w:top w:val="single" w:sz="4" w:space="0" w:color="auto"/>
              <w:left w:val="single" w:sz="4" w:space="0" w:color="auto"/>
              <w:bottom w:val="single" w:sz="4" w:space="0" w:color="auto"/>
              <w:right w:val="single" w:sz="4" w:space="0" w:color="auto"/>
            </w:tcBorders>
            <w:shd w:val="clear" w:color="auto" w:fill="FFFFFF"/>
          </w:tcPr>
          <w:p w:rsidR="00CE1629" w:rsidRPr="009C0B07" w:rsidRDefault="00CE1629" w:rsidP="000E1562">
            <w:pPr>
              <w:numPr>
                <w:ilvl w:val="0"/>
                <w:numId w:val="15"/>
              </w:numPr>
              <w:shd w:val="clear" w:color="auto" w:fill="FFFFFF"/>
              <w:spacing w:line="274" w:lineRule="exact"/>
              <w:ind w:left="429" w:right="55" w:hanging="284"/>
              <w:contextualSpacing/>
              <w:jc w:val="both"/>
              <w:rPr>
                <w:rFonts w:ascii="Arial" w:hAnsi="Arial" w:cs="Arial"/>
                <w:lang w:val="en-US"/>
              </w:rPr>
            </w:pPr>
            <w:r w:rsidRPr="009C0B07">
              <w:rPr>
                <w:rFonts w:ascii="Arial" w:hAnsi="Arial" w:cs="Arial"/>
                <w:lang w:val="en-US"/>
              </w:rPr>
              <w:t xml:space="preserve">The time allotted for speakers on the issues of the agenda will be unlimited. Up to 15 min. per question will be allotted for questions to the speakers and responses to them. Each speaker in the discussions will be allotted up to 3 min., but not more than 15 min. for all speakers. </w:t>
            </w:r>
          </w:p>
          <w:p w:rsidR="00CE1629" w:rsidRPr="009C0B07" w:rsidRDefault="00CE1629" w:rsidP="000E1562">
            <w:pPr>
              <w:shd w:val="clear" w:color="auto" w:fill="FFFFFF"/>
              <w:spacing w:line="274" w:lineRule="exact"/>
              <w:ind w:left="429" w:right="55" w:hanging="284"/>
              <w:jc w:val="both"/>
              <w:rPr>
                <w:rFonts w:ascii="Arial" w:hAnsi="Arial" w:cs="Arial"/>
                <w:lang w:val="en-US"/>
              </w:rPr>
            </w:pPr>
          </w:p>
        </w:tc>
        <w:tc>
          <w:tcPr>
            <w:tcW w:w="1279" w:type="dxa"/>
            <w:gridSpan w:val="2"/>
            <w:tcBorders>
              <w:top w:val="single" w:sz="6" w:space="0" w:color="auto"/>
              <w:left w:val="single" w:sz="4" w:space="0" w:color="auto"/>
              <w:bottom w:val="single" w:sz="6" w:space="0" w:color="auto"/>
              <w:right w:val="single" w:sz="6" w:space="0" w:color="auto"/>
            </w:tcBorders>
            <w:shd w:val="clear" w:color="auto" w:fill="FFFFFF"/>
          </w:tcPr>
          <w:p w:rsidR="00CE1629" w:rsidRPr="009C0B07" w:rsidRDefault="00CE1629" w:rsidP="000E1562">
            <w:pPr>
              <w:shd w:val="clear" w:color="auto" w:fill="FFFFFF"/>
              <w:ind w:left="10"/>
              <w:jc w:val="center"/>
              <w:rPr>
                <w:rFonts w:ascii="Arial" w:hAnsi="Arial" w:cs="Arial"/>
                <w:spacing w:val="-12"/>
                <w:lang w:val="en-US"/>
              </w:rPr>
            </w:pPr>
          </w:p>
          <w:p w:rsidR="00CE1629" w:rsidRPr="009C0B07" w:rsidRDefault="00CE1629" w:rsidP="000E1562">
            <w:pPr>
              <w:shd w:val="clear" w:color="auto" w:fill="FFFFFF"/>
              <w:ind w:left="10"/>
              <w:jc w:val="center"/>
              <w:rPr>
                <w:rFonts w:ascii="Arial" w:hAnsi="Arial" w:cs="Arial"/>
                <w:spacing w:val="-12"/>
                <w:lang w:val="en-US"/>
              </w:rPr>
            </w:pPr>
            <w:r w:rsidRPr="009C0B07">
              <w:rPr>
                <w:rFonts w:ascii="Arial" w:hAnsi="Arial" w:cs="Arial"/>
                <w:spacing w:val="-12"/>
                <w:lang w:val="en-US"/>
              </w:rPr>
              <w:t>“FOR”</w:t>
            </w:r>
          </w:p>
          <w:p w:rsidR="00CE1629" w:rsidRPr="009C0B07" w:rsidRDefault="00CE1629" w:rsidP="000E1562">
            <w:pPr>
              <w:shd w:val="clear" w:color="auto" w:fill="FFFFFF"/>
              <w:ind w:left="10"/>
              <w:jc w:val="center"/>
              <w:rPr>
                <w:rFonts w:ascii="Arial" w:hAnsi="Arial" w:cs="Arial"/>
                <w:spacing w:val="-12"/>
                <w:lang w:val="en-US"/>
              </w:rPr>
            </w:pPr>
          </w:p>
        </w:tc>
        <w:tc>
          <w:tcPr>
            <w:tcW w:w="1283" w:type="dxa"/>
            <w:tcBorders>
              <w:top w:val="single" w:sz="6" w:space="0" w:color="auto"/>
              <w:left w:val="single" w:sz="6" w:space="0" w:color="auto"/>
              <w:bottom w:val="single" w:sz="6" w:space="0" w:color="auto"/>
              <w:right w:val="single" w:sz="6" w:space="0" w:color="auto"/>
            </w:tcBorders>
            <w:shd w:val="clear" w:color="auto" w:fill="FFFFFF"/>
          </w:tcPr>
          <w:p w:rsidR="00BF3E2D" w:rsidRPr="009C0B07" w:rsidRDefault="00BF3E2D" w:rsidP="000E1562">
            <w:pPr>
              <w:shd w:val="clear" w:color="auto" w:fill="FFFFFF"/>
              <w:ind w:right="149"/>
              <w:jc w:val="center"/>
              <w:rPr>
                <w:rFonts w:ascii="Arial" w:hAnsi="Arial" w:cs="Arial"/>
                <w:spacing w:val="-15"/>
                <w:lang w:val="en-US"/>
              </w:rPr>
            </w:pPr>
          </w:p>
          <w:p w:rsidR="00CE1629" w:rsidRPr="009C0B07" w:rsidRDefault="00BF3E2D" w:rsidP="000E1562">
            <w:pPr>
              <w:shd w:val="clear" w:color="auto" w:fill="FFFFFF"/>
              <w:ind w:right="149"/>
              <w:jc w:val="center"/>
              <w:rPr>
                <w:rFonts w:ascii="Arial" w:hAnsi="Arial" w:cs="Arial"/>
                <w:lang w:val="en-US"/>
              </w:rPr>
            </w:pPr>
            <w:r w:rsidRPr="009C0B07">
              <w:rPr>
                <w:rFonts w:ascii="Arial" w:hAnsi="Arial" w:cs="Arial"/>
                <w:spacing w:val="-15"/>
                <w:lang w:val="en-US"/>
              </w:rPr>
              <w:t>“AGAINST”</w:t>
            </w:r>
          </w:p>
        </w:tc>
      </w:tr>
      <w:tr w:rsidR="00CE1629" w:rsidRPr="009C0B07" w:rsidTr="007E2002">
        <w:trPr>
          <w:trHeight w:hRule="exact" w:val="1682"/>
        </w:trPr>
        <w:tc>
          <w:tcPr>
            <w:tcW w:w="706" w:type="dxa"/>
            <w:vMerge/>
            <w:tcBorders>
              <w:left w:val="single" w:sz="6" w:space="0" w:color="auto"/>
              <w:bottom w:val="single" w:sz="4" w:space="0" w:color="auto"/>
              <w:right w:val="single" w:sz="6" w:space="0" w:color="auto"/>
            </w:tcBorders>
            <w:shd w:val="clear" w:color="auto" w:fill="FFFFFF"/>
          </w:tcPr>
          <w:p w:rsidR="00CE1629" w:rsidRPr="009C0B07" w:rsidRDefault="00CE1629" w:rsidP="00C4080B">
            <w:pPr>
              <w:rPr>
                <w:rFonts w:ascii="Arial" w:hAnsi="Arial" w:cs="Arial"/>
                <w:lang w:val="en-US"/>
              </w:rPr>
            </w:pPr>
          </w:p>
        </w:tc>
        <w:tc>
          <w:tcPr>
            <w:tcW w:w="2694" w:type="dxa"/>
            <w:vMerge/>
            <w:tcBorders>
              <w:top w:val="single" w:sz="4" w:space="0" w:color="auto"/>
              <w:left w:val="single" w:sz="6" w:space="0" w:color="auto"/>
              <w:bottom w:val="single" w:sz="4" w:space="0" w:color="auto"/>
              <w:right w:val="single" w:sz="4" w:space="0" w:color="auto"/>
            </w:tcBorders>
            <w:shd w:val="clear" w:color="auto" w:fill="FFFFFF"/>
          </w:tcPr>
          <w:p w:rsidR="00CE1629" w:rsidRPr="009C0B07" w:rsidRDefault="00CE1629" w:rsidP="000E1562">
            <w:pPr>
              <w:rPr>
                <w:rFonts w:ascii="Arial" w:hAnsi="Arial" w:cs="Arial"/>
                <w:lang w:val="en-US"/>
              </w:rPr>
            </w:pPr>
          </w:p>
        </w:tc>
        <w:tc>
          <w:tcPr>
            <w:tcW w:w="4245" w:type="dxa"/>
            <w:tcBorders>
              <w:top w:val="single" w:sz="4" w:space="0" w:color="auto"/>
              <w:left w:val="single" w:sz="4" w:space="0" w:color="auto"/>
              <w:bottom w:val="single" w:sz="4" w:space="0" w:color="auto"/>
              <w:right w:val="single" w:sz="4" w:space="0" w:color="auto"/>
            </w:tcBorders>
            <w:shd w:val="clear" w:color="auto" w:fill="FFFFFF"/>
          </w:tcPr>
          <w:p w:rsidR="00CE1629" w:rsidRPr="009C0B07" w:rsidRDefault="00CE1629" w:rsidP="000E1562">
            <w:pPr>
              <w:numPr>
                <w:ilvl w:val="0"/>
                <w:numId w:val="15"/>
              </w:numPr>
              <w:shd w:val="clear" w:color="auto" w:fill="FFFFFF"/>
              <w:spacing w:line="274" w:lineRule="exact"/>
              <w:ind w:left="429" w:right="55" w:hanging="284"/>
              <w:contextualSpacing/>
              <w:jc w:val="both"/>
              <w:rPr>
                <w:rFonts w:ascii="Arial" w:hAnsi="Arial" w:cs="Arial"/>
                <w:lang w:val="en-US"/>
              </w:rPr>
            </w:pPr>
            <w:r w:rsidRPr="009C0B07">
              <w:rPr>
                <w:rFonts w:ascii="Arial" w:hAnsi="Arial" w:cs="Arial"/>
                <w:lang w:val="en-US"/>
              </w:rPr>
              <w:t xml:space="preserve">Any alternative draft resolutions (if any) may be submitted by the shareholders to the Secretary of the meeting in writing or orally, the Secretary must record them in the minutes of the meeting. </w:t>
            </w:r>
          </w:p>
        </w:tc>
        <w:tc>
          <w:tcPr>
            <w:tcW w:w="1279" w:type="dxa"/>
            <w:gridSpan w:val="2"/>
            <w:tcBorders>
              <w:top w:val="single" w:sz="6" w:space="0" w:color="auto"/>
              <w:left w:val="single" w:sz="4" w:space="0" w:color="auto"/>
              <w:bottom w:val="single" w:sz="6" w:space="0" w:color="auto"/>
              <w:right w:val="single" w:sz="6" w:space="0" w:color="auto"/>
            </w:tcBorders>
            <w:shd w:val="clear" w:color="auto" w:fill="FFFFFF"/>
          </w:tcPr>
          <w:p w:rsidR="00CE1629" w:rsidRPr="009C0B07" w:rsidRDefault="00CE1629" w:rsidP="000E1562">
            <w:pPr>
              <w:shd w:val="clear" w:color="auto" w:fill="FFFFFF"/>
              <w:ind w:left="10"/>
              <w:jc w:val="center"/>
              <w:rPr>
                <w:rFonts w:ascii="Arial" w:hAnsi="Arial" w:cs="Arial"/>
                <w:spacing w:val="-12"/>
                <w:lang w:val="en-US"/>
              </w:rPr>
            </w:pPr>
          </w:p>
          <w:p w:rsidR="00CE1629" w:rsidRPr="009C0B07" w:rsidRDefault="00CE1629" w:rsidP="000E1562">
            <w:pPr>
              <w:shd w:val="clear" w:color="auto" w:fill="FFFFFF"/>
              <w:ind w:left="10"/>
              <w:jc w:val="center"/>
              <w:rPr>
                <w:rFonts w:ascii="Arial" w:hAnsi="Arial" w:cs="Arial"/>
                <w:spacing w:val="-12"/>
                <w:lang w:val="en-US"/>
              </w:rPr>
            </w:pPr>
            <w:r w:rsidRPr="009C0B07">
              <w:rPr>
                <w:rFonts w:ascii="Arial" w:hAnsi="Arial" w:cs="Arial"/>
                <w:spacing w:val="-12"/>
                <w:lang w:val="en-US"/>
              </w:rPr>
              <w:t>“FOR”</w:t>
            </w:r>
          </w:p>
          <w:p w:rsidR="00CE1629" w:rsidRPr="009C0B07" w:rsidRDefault="00CE1629" w:rsidP="000E1562">
            <w:pPr>
              <w:shd w:val="clear" w:color="auto" w:fill="FFFFFF"/>
              <w:ind w:left="10"/>
              <w:jc w:val="center"/>
              <w:rPr>
                <w:rFonts w:ascii="Arial" w:hAnsi="Arial" w:cs="Arial"/>
                <w:spacing w:val="-12"/>
                <w:lang w:val="en-US"/>
              </w:rPr>
            </w:pPr>
          </w:p>
        </w:tc>
        <w:tc>
          <w:tcPr>
            <w:tcW w:w="1283" w:type="dxa"/>
            <w:tcBorders>
              <w:top w:val="single" w:sz="6" w:space="0" w:color="auto"/>
              <w:left w:val="single" w:sz="6" w:space="0" w:color="auto"/>
              <w:bottom w:val="single" w:sz="6" w:space="0" w:color="auto"/>
              <w:right w:val="single" w:sz="6" w:space="0" w:color="auto"/>
            </w:tcBorders>
            <w:shd w:val="clear" w:color="auto" w:fill="FFFFFF"/>
          </w:tcPr>
          <w:p w:rsidR="00BF3E2D" w:rsidRPr="009C0B07" w:rsidRDefault="00BF3E2D" w:rsidP="000E1562">
            <w:pPr>
              <w:shd w:val="clear" w:color="auto" w:fill="FFFFFF"/>
              <w:ind w:right="149"/>
              <w:jc w:val="center"/>
              <w:rPr>
                <w:rFonts w:ascii="Arial" w:hAnsi="Arial" w:cs="Arial"/>
                <w:spacing w:val="-15"/>
                <w:lang w:val="en-US"/>
              </w:rPr>
            </w:pPr>
          </w:p>
          <w:p w:rsidR="00CE1629" w:rsidRPr="009C0B07" w:rsidRDefault="00BF3E2D" w:rsidP="000E1562">
            <w:pPr>
              <w:shd w:val="clear" w:color="auto" w:fill="FFFFFF"/>
              <w:ind w:right="149"/>
              <w:jc w:val="center"/>
              <w:rPr>
                <w:rFonts w:ascii="Arial" w:hAnsi="Arial" w:cs="Arial"/>
                <w:lang w:val="en-US"/>
              </w:rPr>
            </w:pPr>
            <w:r w:rsidRPr="009C0B07">
              <w:rPr>
                <w:rFonts w:ascii="Arial" w:hAnsi="Arial" w:cs="Arial"/>
                <w:spacing w:val="-15"/>
                <w:lang w:val="en-US"/>
              </w:rPr>
              <w:t>“AGAINST”</w:t>
            </w:r>
          </w:p>
        </w:tc>
      </w:tr>
      <w:tr w:rsidR="00CE1629" w:rsidRPr="009C0B07" w:rsidTr="007E2002">
        <w:trPr>
          <w:trHeight w:hRule="exact" w:val="3342"/>
        </w:trPr>
        <w:tc>
          <w:tcPr>
            <w:tcW w:w="706" w:type="dxa"/>
            <w:vMerge/>
            <w:tcBorders>
              <w:left w:val="single" w:sz="6" w:space="0" w:color="auto"/>
              <w:bottom w:val="single" w:sz="4" w:space="0" w:color="auto"/>
              <w:right w:val="single" w:sz="6" w:space="0" w:color="auto"/>
            </w:tcBorders>
            <w:shd w:val="clear" w:color="auto" w:fill="FFFFFF"/>
          </w:tcPr>
          <w:p w:rsidR="00CE1629" w:rsidRPr="009C0B07" w:rsidRDefault="00CE1629" w:rsidP="00C4080B">
            <w:pPr>
              <w:rPr>
                <w:rFonts w:ascii="Arial" w:hAnsi="Arial" w:cs="Arial"/>
                <w:lang w:val="en-US"/>
              </w:rPr>
            </w:pPr>
          </w:p>
        </w:tc>
        <w:tc>
          <w:tcPr>
            <w:tcW w:w="2694" w:type="dxa"/>
            <w:vMerge/>
            <w:tcBorders>
              <w:top w:val="single" w:sz="4" w:space="0" w:color="auto"/>
              <w:left w:val="single" w:sz="6" w:space="0" w:color="auto"/>
              <w:bottom w:val="single" w:sz="4" w:space="0" w:color="auto"/>
              <w:right w:val="single" w:sz="4" w:space="0" w:color="auto"/>
            </w:tcBorders>
            <w:shd w:val="clear" w:color="auto" w:fill="FFFFFF"/>
          </w:tcPr>
          <w:p w:rsidR="00CE1629" w:rsidRPr="009C0B07" w:rsidRDefault="00CE1629" w:rsidP="000E1562">
            <w:pPr>
              <w:rPr>
                <w:rFonts w:ascii="Arial" w:hAnsi="Arial" w:cs="Arial"/>
                <w:lang w:val="en-US"/>
              </w:rPr>
            </w:pPr>
          </w:p>
        </w:tc>
        <w:tc>
          <w:tcPr>
            <w:tcW w:w="4245" w:type="dxa"/>
            <w:tcBorders>
              <w:top w:val="single" w:sz="4" w:space="0" w:color="auto"/>
              <w:left w:val="single" w:sz="4" w:space="0" w:color="auto"/>
              <w:bottom w:val="single" w:sz="4" w:space="0" w:color="auto"/>
              <w:right w:val="single" w:sz="4" w:space="0" w:color="auto"/>
            </w:tcBorders>
            <w:shd w:val="clear" w:color="auto" w:fill="FFFFFF"/>
          </w:tcPr>
          <w:p w:rsidR="00CE1629" w:rsidRPr="009C0B07" w:rsidRDefault="00CE1629" w:rsidP="000E1562">
            <w:pPr>
              <w:numPr>
                <w:ilvl w:val="0"/>
                <w:numId w:val="15"/>
              </w:numPr>
              <w:shd w:val="clear" w:color="auto" w:fill="FFFFFF"/>
              <w:spacing w:line="274" w:lineRule="exact"/>
              <w:ind w:left="429" w:right="55" w:hanging="284"/>
              <w:contextualSpacing/>
              <w:jc w:val="both"/>
              <w:rPr>
                <w:rFonts w:ascii="Arial" w:hAnsi="Arial" w:cs="Arial"/>
                <w:lang w:val="en-US"/>
              </w:rPr>
            </w:pPr>
            <w:r w:rsidRPr="009C0B07">
              <w:rPr>
                <w:rFonts w:ascii="Arial" w:hAnsi="Arial" w:cs="Arial"/>
                <w:lang w:val="en-US"/>
              </w:rPr>
              <w:t xml:space="preserve">Open ballot on all issues on the agenda will be held. Voting cards handed out by members of the Commission will be used for voting on all issues on the agenda. Secret ballot will be mandatory for any issues with respect to which secret ballot is requested by at least one shareholder, provided that this is approved by the shareholders whose shares grant them at least 1/10 of votes at this meeting. </w:t>
            </w:r>
          </w:p>
          <w:p w:rsidR="00CE1629" w:rsidRPr="009C0B07" w:rsidRDefault="00CE1629" w:rsidP="000E1562">
            <w:pPr>
              <w:shd w:val="clear" w:color="auto" w:fill="FFFFFF"/>
              <w:spacing w:line="274" w:lineRule="exact"/>
              <w:ind w:left="429" w:right="55" w:hanging="284"/>
              <w:jc w:val="both"/>
              <w:rPr>
                <w:rFonts w:ascii="Arial" w:hAnsi="Arial" w:cs="Arial"/>
                <w:lang w:val="en-US"/>
              </w:rPr>
            </w:pPr>
          </w:p>
        </w:tc>
        <w:tc>
          <w:tcPr>
            <w:tcW w:w="1279" w:type="dxa"/>
            <w:gridSpan w:val="2"/>
            <w:tcBorders>
              <w:top w:val="single" w:sz="6" w:space="0" w:color="auto"/>
              <w:left w:val="single" w:sz="4" w:space="0" w:color="auto"/>
              <w:bottom w:val="single" w:sz="6" w:space="0" w:color="auto"/>
              <w:right w:val="single" w:sz="6" w:space="0" w:color="auto"/>
            </w:tcBorders>
            <w:shd w:val="clear" w:color="auto" w:fill="FFFFFF"/>
          </w:tcPr>
          <w:p w:rsidR="00CE1629" w:rsidRPr="009C0B07" w:rsidRDefault="00CE1629" w:rsidP="000E1562">
            <w:pPr>
              <w:shd w:val="clear" w:color="auto" w:fill="FFFFFF"/>
              <w:ind w:left="10"/>
              <w:jc w:val="center"/>
              <w:rPr>
                <w:rFonts w:ascii="Arial" w:hAnsi="Arial" w:cs="Arial"/>
                <w:spacing w:val="-12"/>
                <w:lang w:val="en-US"/>
              </w:rPr>
            </w:pPr>
          </w:p>
          <w:p w:rsidR="00CE1629" w:rsidRPr="009C0B07" w:rsidRDefault="00CE1629" w:rsidP="000E1562">
            <w:pPr>
              <w:shd w:val="clear" w:color="auto" w:fill="FFFFFF"/>
              <w:ind w:left="10"/>
              <w:jc w:val="center"/>
              <w:rPr>
                <w:rFonts w:ascii="Arial" w:hAnsi="Arial" w:cs="Arial"/>
                <w:spacing w:val="-12"/>
                <w:lang w:val="en-US"/>
              </w:rPr>
            </w:pPr>
            <w:r w:rsidRPr="009C0B07">
              <w:rPr>
                <w:rFonts w:ascii="Arial" w:hAnsi="Arial" w:cs="Arial"/>
                <w:spacing w:val="-12"/>
                <w:lang w:val="en-US"/>
              </w:rPr>
              <w:t>“FOR”</w:t>
            </w:r>
          </w:p>
          <w:p w:rsidR="00CE1629" w:rsidRPr="009C0B07" w:rsidRDefault="00CE1629" w:rsidP="000E1562">
            <w:pPr>
              <w:shd w:val="clear" w:color="auto" w:fill="FFFFFF"/>
              <w:ind w:left="10"/>
              <w:jc w:val="center"/>
              <w:rPr>
                <w:rFonts w:ascii="Arial" w:hAnsi="Arial" w:cs="Arial"/>
                <w:spacing w:val="-12"/>
                <w:lang w:val="en-US"/>
              </w:rPr>
            </w:pPr>
          </w:p>
        </w:tc>
        <w:tc>
          <w:tcPr>
            <w:tcW w:w="1283" w:type="dxa"/>
            <w:tcBorders>
              <w:top w:val="single" w:sz="6" w:space="0" w:color="auto"/>
              <w:left w:val="single" w:sz="6" w:space="0" w:color="auto"/>
              <w:bottom w:val="single" w:sz="6" w:space="0" w:color="auto"/>
              <w:right w:val="single" w:sz="6" w:space="0" w:color="auto"/>
            </w:tcBorders>
            <w:shd w:val="clear" w:color="auto" w:fill="FFFFFF"/>
          </w:tcPr>
          <w:p w:rsidR="00BF3E2D" w:rsidRPr="009C0B07" w:rsidRDefault="00BF3E2D" w:rsidP="000E1562">
            <w:pPr>
              <w:shd w:val="clear" w:color="auto" w:fill="FFFFFF"/>
              <w:ind w:right="149"/>
              <w:jc w:val="center"/>
              <w:rPr>
                <w:rFonts w:ascii="Arial" w:hAnsi="Arial" w:cs="Arial"/>
                <w:spacing w:val="-15"/>
                <w:lang w:val="en-US"/>
              </w:rPr>
            </w:pPr>
          </w:p>
          <w:p w:rsidR="00CE1629" w:rsidRPr="009C0B07" w:rsidRDefault="00BF3E2D" w:rsidP="000E1562">
            <w:pPr>
              <w:shd w:val="clear" w:color="auto" w:fill="FFFFFF"/>
              <w:ind w:right="149"/>
              <w:jc w:val="center"/>
              <w:rPr>
                <w:rFonts w:ascii="Arial" w:hAnsi="Arial" w:cs="Arial"/>
                <w:lang w:val="en-US"/>
              </w:rPr>
            </w:pPr>
            <w:r w:rsidRPr="009C0B07">
              <w:rPr>
                <w:rFonts w:ascii="Arial" w:hAnsi="Arial" w:cs="Arial"/>
                <w:spacing w:val="-15"/>
                <w:lang w:val="en-US"/>
              </w:rPr>
              <w:t>“AGAINST”</w:t>
            </w:r>
          </w:p>
        </w:tc>
      </w:tr>
      <w:tr w:rsidR="009C0B07" w:rsidRPr="009C0B07" w:rsidTr="00BE499E">
        <w:trPr>
          <w:trHeight w:val="176"/>
        </w:trPr>
        <w:tc>
          <w:tcPr>
            <w:tcW w:w="10207" w:type="dxa"/>
            <w:gridSpan w:val="6"/>
            <w:tcBorders>
              <w:top w:val="single" w:sz="4" w:space="0" w:color="auto"/>
              <w:left w:val="single" w:sz="6" w:space="0" w:color="auto"/>
              <w:bottom w:val="single" w:sz="4" w:space="0" w:color="auto"/>
              <w:right w:val="single" w:sz="4" w:space="0" w:color="auto"/>
            </w:tcBorders>
            <w:shd w:val="clear" w:color="auto" w:fill="FFFFFF"/>
          </w:tcPr>
          <w:p w:rsidR="00BE499E" w:rsidRDefault="00BE499E" w:rsidP="00DA6DCD">
            <w:pPr>
              <w:shd w:val="clear" w:color="auto" w:fill="FFFFFF"/>
              <w:ind w:right="149"/>
              <w:jc w:val="center"/>
              <w:rPr>
                <w:rFonts w:ascii="Arial" w:hAnsi="Arial" w:cs="Arial"/>
                <w:highlight w:val="yellow"/>
                <w:lang w:val="en-US"/>
              </w:rPr>
            </w:pPr>
          </w:p>
          <w:p w:rsidR="009C0B07" w:rsidRDefault="006722C1" w:rsidP="00DA6DCD">
            <w:pPr>
              <w:shd w:val="clear" w:color="auto" w:fill="FFFFFF"/>
              <w:ind w:right="149"/>
              <w:jc w:val="center"/>
              <w:rPr>
                <w:rFonts w:ascii="Arial" w:hAnsi="Arial" w:cs="Arial"/>
                <w:lang w:val="en-US"/>
              </w:rPr>
            </w:pPr>
            <w:r w:rsidRPr="00255BBD">
              <w:rPr>
                <w:rFonts w:ascii="Arial" w:hAnsi="Arial" w:cs="Arial"/>
                <w:lang w:val="en-US"/>
              </w:rPr>
              <w:t xml:space="preserve">Agenda and the draft decisions of the general meeting of the shareholders of </w:t>
            </w:r>
            <w:proofErr w:type="spellStart"/>
            <w:r w:rsidRPr="00255BBD">
              <w:rPr>
                <w:rFonts w:ascii="Arial" w:hAnsi="Arial" w:cs="Arial"/>
                <w:lang w:val="en-US"/>
              </w:rPr>
              <w:t>Lietuvos</w:t>
            </w:r>
            <w:proofErr w:type="spellEnd"/>
            <w:r w:rsidRPr="00255BBD">
              <w:rPr>
                <w:rFonts w:ascii="Arial" w:hAnsi="Arial" w:cs="Arial"/>
                <w:lang w:val="en-US"/>
              </w:rPr>
              <w:t xml:space="preserve"> </w:t>
            </w:r>
            <w:proofErr w:type="spellStart"/>
            <w:r w:rsidRPr="00255BBD">
              <w:rPr>
                <w:rFonts w:ascii="Arial" w:hAnsi="Arial" w:cs="Arial"/>
                <w:lang w:val="en-US"/>
              </w:rPr>
              <w:t>energijos</w:t>
            </w:r>
            <w:proofErr w:type="spellEnd"/>
            <w:r w:rsidRPr="00255BBD">
              <w:rPr>
                <w:rFonts w:ascii="Arial" w:hAnsi="Arial" w:cs="Arial"/>
                <w:lang w:val="en-US"/>
              </w:rPr>
              <w:t xml:space="preserve"> </w:t>
            </w:r>
            <w:proofErr w:type="spellStart"/>
            <w:r w:rsidRPr="00255BBD">
              <w:rPr>
                <w:rFonts w:ascii="Arial" w:hAnsi="Arial" w:cs="Arial"/>
                <w:lang w:val="en-US"/>
              </w:rPr>
              <w:t>gamyba</w:t>
            </w:r>
            <w:proofErr w:type="spellEnd"/>
            <w:r w:rsidRPr="00255BBD">
              <w:rPr>
                <w:rFonts w:ascii="Arial" w:hAnsi="Arial" w:cs="Arial"/>
                <w:lang w:val="en-US"/>
              </w:rPr>
              <w:t>, AB</w:t>
            </w:r>
          </w:p>
          <w:p w:rsidR="00BE499E" w:rsidRPr="009C0B07" w:rsidRDefault="00BE499E" w:rsidP="00DA6DCD">
            <w:pPr>
              <w:shd w:val="clear" w:color="auto" w:fill="FFFFFF"/>
              <w:ind w:right="149"/>
              <w:jc w:val="center"/>
              <w:rPr>
                <w:rFonts w:ascii="Arial" w:hAnsi="Arial" w:cs="Arial"/>
                <w:lang w:val="en-US"/>
              </w:rPr>
            </w:pPr>
          </w:p>
        </w:tc>
      </w:tr>
      <w:tr w:rsidR="007E2002" w:rsidRPr="009C0B07" w:rsidTr="007E2002">
        <w:trPr>
          <w:trHeight w:val="904"/>
        </w:trPr>
        <w:tc>
          <w:tcPr>
            <w:tcW w:w="706" w:type="dxa"/>
            <w:tcBorders>
              <w:top w:val="single" w:sz="4" w:space="0" w:color="auto"/>
              <w:left w:val="single" w:sz="6" w:space="0" w:color="auto"/>
              <w:bottom w:val="single" w:sz="4" w:space="0" w:color="auto"/>
              <w:right w:val="single" w:sz="6" w:space="0" w:color="auto"/>
            </w:tcBorders>
            <w:shd w:val="clear" w:color="auto" w:fill="FFFFFF"/>
          </w:tcPr>
          <w:p w:rsidR="007E2002" w:rsidRPr="009C0B07" w:rsidRDefault="009C0B07" w:rsidP="00C4080B">
            <w:pPr>
              <w:pStyle w:val="ListParagraph"/>
              <w:shd w:val="clear" w:color="auto" w:fill="FFFFFF"/>
              <w:ind w:left="360" w:hanging="117"/>
              <w:rPr>
                <w:rFonts w:ascii="Arial" w:hAnsi="Arial" w:cs="Arial"/>
                <w:lang w:val="en-US"/>
              </w:rPr>
            </w:pPr>
            <w:r w:rsidRPr="009C0B07">
              <w:rPr>
                <w:rFonts w:ascii="Arial" w:hAnsi="Arial" w:cs="Arial"/>
                <w:lang w:val="en-US"/>
              </w:rPr>
              <w:t>1</w:t>
            </w:r>
            <w:r w:rsidR="007E2002" w:rsidRPr="009C0B07">
              <w:rPr>
                <w:rFonts w:ascii="Arial" w:hAnsi="Arial" w:cs="Arial"/>
                <w:lang w:val="en-US"/>
              </w:rPr>
              <w:t>.</w:t>
            </w:r>
          </w:p>
        </w:tc>
        <w:tc>
          <w:tcPr>
            <w:tcW w:w="2694" w:type="dxa"/>
            <w:tcBorders>
              <w:top w:val="single" w:sz="4" w:space="0" w:color="auto"/>
              <w:left w:val="single" w:sz="6" w:space="0" w:color="auto"/>
              <w:bottom w:val="single" w:sz="4" w:space="0" w:color="auto"/>
              <w:right w:val="single" w:sz="6" w:space="0" w:color="auto"/>
            </w:tcBorders>
            <w:shd w:val="clear" w:color="auto" w:fill="FFFFFF"/>
          </w:tcPr>
          <w:p w:rsidR="007E2002" w:rsidRPr="009C0B07" w:rsidRDefault="00E0384F" w:rsidP="00661BB3">
            <w:pPr>
              <w:rPr>
                <w:rFonts w:ascii="Arial" w:hAnsi="Arial" w:cs="Arial"/>
                <w:iCs/>
                <w:lang w:val="en-US"/>
              </w:rPr>
            </w:pPr>
            <w:r w:rsidRPr="009C0B07">
              <w:rPr>
                <w:rFonts w:ascii="Arial" w:hAnsi="Arial" w:cs="Arial"/>
                <w:b/>
                <w:bCs/>
                <w:iCs/>
                <w:color w:val="000000"/>
                <w:shd w:val="clear" w:color="auto" w:fill="FFFFFF"/>
                <w:lang w:val="en-US"/>
              </w:rPr>
              <w:t xml:space="preserve">Regarding the approval of the Annual Report of </w:t>
            </w:r>
            <w:proofErr w:type="spellStart"/>
            <w:r w:rsidRPr="009C0B07">
              <w:rPr>
                <w:rFonts w:ascii="Arial" w:hAnsi="Arial" w:cs="Arial"/>
                <w:b/>
                <w:bCs/>
                <w:iCs/>
                <w:color w:val="000000"/>
                <w:shd w:val="clear" w:color="auto" w:fill="FFFFFF"/>
                <w:lang w:val="en-US"/>
              </w:rPr>
              <w:t>Lietuvos</w:t>
            </w:r>
            <w:proofErr w:type="spellEnd"/>
            <w:r w:rsidRPr="009C0B07">
              <w:rPr>
                <w:rFonts w:ascii="Arial" w:hAnsi="Arial" w:cs="Arial"/>
                <w:b/>
                <w:bCs/>
                <w:iCs/>
                <w:color w:val="000000"/>
                <w:shd w:val="clear" w:color="auto" w:fill="FFFFFF"/>
                <w:lang w:val="en-US"/>
              </w:rPr>
              <w:t xml:space="preserve"> </w:t>
            </w:r>
            <w:proofErr w:type="spellStart"/>
            <w:r w:rsidRPr="009C0B07">
              <w:rPr>
                <w:rFonts w:ascii="Arial" w:hAnsi="Arial" w:cs="Arial"/>
                <w:b/>
                <w:bCs/>
                <w:iCs/>
                <w:color w:val="000000"/>
                <w:shd w:val="clear" w:color="auto" w:fill="FFFFFF"/>
                <w:lang w:val="en-US"/>
              </w:rPr>
              <w:t>Energijos</w:t>
            </w:r>
            <w:proofErr w:type="spellEnd"/>
            <w:r w:rsidRPr="009C0B07">
              <w:rPr>
                <w:rFonts w:ascii="Arial" w:hAnsi="Arial" w:cs="Arial"/>
                <w:b/>
                <w:bCs/>
                <w:iCs/>
                <w:color w:val="000000"/>
                <w:shd w:val="clear" w:color="auto" w:fill="FFFFFF"/>
                <w:lang w:val="en-US"/>
              </w:rPr>
              <w:t xml:space="preserve"> </w:t>
            </w:r>
            <w:proofErr w:type="spellStart"/>
            <w:r w:rsidRPr="009C0B07">
              <w:rPr>
                <w:rFonts w:ascii="Arial" w:hAnsi="Arial" w:cs="Arial"/>
                <w:b/>
                <w:bCs/>
                <w:iCs/>
                <w:color w:val="000000"/>
                <w:shd w:val="clear" w:color="auto" w:fill="FFFFFF"/>
                <w:lang w:val="en-US"/>
              </w:rPr>
              <w:t>Gamyba</w:t>
            </w:r>
            <w:proofErr w:type="spellEnd"/>
            <w:r w:rsidRPr="009C0B07">
              <w:rPr>
                <w:rFonts w:ascii="Arial" w:hAnsi="Arial" w:cs="Arial"/>
                <w:b/>
                <w:bCs/>
                <w:iCs/>
                <w:color w:val="000000"/>
                <w:shd w:val="clear" w:color="auto" w:fill="FFFFFF"/>
                <w:lang w:val="en-US"/>
              </w:rPr>
              <w:t xml:space="preserve">, AB for the </w:t>
            </w:r>
            <w:r w:rsidR="004E60AB" w:rsidRPr="009C0B07">
              <w:rPr>
                <w:rFonts w:ascii="Arial" w:hAnsi="Arial" w:cs="Arial"/>
                <w:b/>
                <w:bCs/>
                <w:iCs/>
                <w:color w:val="000000"/>
                <w:shd w:val="clear" w:color="auto" w:fill="FFFFFF"/>
                <w:lang w:val="en-US"/>
              </w:rPr>
              <w:t>year 2017</w:t>
            </w:r>
            <w:r w:rsidRPr="009C0B07">
              <w:rPr>
                <w:rFonts w:ascii="Arial" w:hAnsi="Arial" w:cs="Arial"/>
                <w:b/>
                <w:bCs/>
                <w:iCs/>
                <w:color w:val="000000"/>
                <w:shd w:val="clear" w:color="auto" w:fill="FFFFFF"/>
                <w:lang w:val="en-US"/>
              </w:rPr>
              <w:t>.</w:t>
            </w:r>
          </w:p>
        </w:tc>
        <w:tc>
          <w:tcPr>
            <w:tcW w:w="4245" w:type="dxa"/>
            <w:tcBorders>
              <w:top w:val="single" w:sz="4" w:space="0" w:color="auto"/>
              <w:left w:val="single" w:sz="6" w:space="0" w:color="auto"/>
              <w:bottom w:val="single" w:sz="4" w:space="0" w:color="auto"/>
              <w:right w:val="single" w:sz="4" w:space="0" w:color="auto"/>
            </w:tcBorders>
            <w:shd w:val="clear" w:color="auto" w:fill="FFFFFF"/>
            <w:vAlign w:val="center"/>
          </w:tcPr>
          <w:p w:rsidR="00E0384F" w:rsidRPr="009C0B07" w:rsidRDefault="00E0384F" w:rsidP="00E0384F">
            <w:pPr>
              <w:shd w:val="clear" w:color="auto" w:fill="FFFFFF"/>
              <w:ind w:right="149"/>
              <w:jc w:val="both"/>
              <w:rPr>
                <w:rFonts w:ascii="Arial" w:hAnsi="Arial" w:cs="Arial"/>
                <w:iCs/>
                <w:lang w:val="en-US"/>
              </w:rPr>
            </w:pPr>
            <w:r w:rsidRPr="009C0B07">
              <w:rPr>
                <w:rFonts w:ascii="Arial" w:hAnsi="Arial" w:cs="Arial"/>
                <w:iCs/>
                <w:lang w:val="en-US"/>
              </w:rPr>
              <w:t xml:space="preserve">Approve of the Annual Report of </w:t>
            </w:r>
            <w:proofErr w:type="spellStart"/>
            <w:r w:rsidRPr="009C0B07">
              <w:rPr>
                <w:rFonts w:ascii="Arial" w:hAnsi="Arial" w:cs="Arial"/>
                <w:lang w:val="en-US"/>
              </w:rPr>
              <w:t>Lietuvos</w:t>
            </w:r>
            <w:proofErr w:type="spellEnd"/>
            <w:r w:rsidRPr="009C0B07">
              <w:rPr>
                <w:rFonts w:ascii="Arial" w:hAnsi="Arial" w:cs="Arial"/>
                <w:lang w:val="en-US"/>
              </w:rPr>
              <w:t xml:space="preserve"> </w:t>
            </w:r>
            <w:proofErr w:type="spellStart"/>
            <w:r w:rsidRPr="009C0B07">
              <w:rPr>
                <w:rFonts w:ascii="Arial" w:hAnsi="Arial" w:cs="Arial"/>
                <w:lang w:val="en-US"/>
              </w:rPr>
              <w:t>Energijos</w:t>
            </w:r>
            <w:proofErr w:type="spellEnd"/>
            <w:r w:rsidRPr="009C0B07">
              <w:rPr>
                <w:rFonts w:ascii="Arial" w:hAnsi="Arial" w:cs="Arial"/>
                <w:lang w:val="en-US"/>
              </w:rPr>
              <w:t xml:space="preserve"> </w:t>
            </w:r>
            <w:proofErr w:type="spellStart"/>
            <w:r w:rsidRPr="009C0B07">
              <w:rPr>
                <w:rFonts w:ascii="Arial" w:hAnsi="Arial" w:cs="Arial"/>
                <w:lang w:val="en-US"/>
              </w:rPr>
              <w:t>Gamyba</w:t>
            </w:r>
            <w:proofErr w:type="spellEnd"/>
            <w:r w:rsidRPr="009C0B07">
              <w:rPr>
                <w:rFonts w:ascii="Arial" w:hAnsi="Arial" w:cs="Arial"/>
                <w:lang w:val="en-US"/>
              </w:rPr>
              <w:t>, AB</w:t>
            </w:r>
            <w:r w:rsidR="004E60AB" w:rsidRPr="009C0B07">
              <w:rPr>
                <w:rFonts w:ascii="Arial" w:hAnsi="Arial" w:cs="Arial"/>
                <w:iCs/>
                <w:lang w:val="en-US"/>
              </w:rPr>
              <w:t xml:space="preserve"> for the year 2017</w:t>
            </w:r>
            <w:r w:rsidRPr="009C0B07">
              <w:rPr>
                <w:rFonts w:ascii="Arial" w:hAnsi="Arial" w:cs="Arial"/>
                <w:iCs/>
                <w:lang w:val="en-US"/>
              </w:rPr>
              <w:t xml:space="preserve"> (enclosed).</w:t>
            </w:r>
          </w:p>
          <w:p w:rsidR="007E2002" w:rsidRPr="009C0B07" w:rsidRDefault="007E2002" w:rsidP="00661BB3">
            <w:pPr>
              <w:shd w:val="clear" w:color="auto" w:fill="FFFFFF"/>
              <w:ind w:right="149"/>
              <w:jc w:val="both"/>
              <w:rPr>
                <w:rFonts w:ascii="Arial" w:hAnsi="Arial" w:cs="Arial"/>
                <w:lang w:val="en-US"/>
              </w:rPr>
            </w:pP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7E2002" w:rsidRPr="009C0B07" w:rsidRDefault="007E2002" w:rsidP="00DA6DCD">
            <w:pPr>
              <w:shd w:val="clear" w:color="auto" w:fill="FFFFFF"/>
              <w:ind w:left="10"/>
              <w:jc w:val="center"/>
              <w:rPr>
                <w:rFonts w:ascii="Arial" w:hAnsi="Arial" w:cs="Arial"/>
                <w:spacing w:val="-12"/>
                <w:lang w:val="en-US"/>
              </w:rPr>
            </w:pPr>
          </w:p>
          <w:p w:rsidR="007E2002" w:rsidRPr="009C0B07" w:rsidRDefault="007E2002" w:rsidP="00DA6DCD">
            <w:pPr>
              <w:shd w:val="clear" w:color="auto" w:fill="FFFFFF"/>
              <w:ind w:left="10"/>
              <w:jc w:val="center"/>
              <w:rPr>
                <w:rFonts w:ascii="Arial" w:hAnsi="Arial" w:cs="Arial"/>
                <w:spacing w:val="-12"/>
                <w:lang w:val="en-US"/>
              </w:rPr>
            </w:pPr>
            <w:r w:rsidRPr="009C0B07">
              <w:rPr>
                <w:rFonts w:ascii="Arial" w:hAnsi="Arial" w:cs="Arial"/>
                <w:spacing w:val="-12"/>
                <w:lang w:val="en-US"/>
              </w:rPr>
              <w:t>“FOR”</w:t>
            </w:r>
          </w:p>
          <w:p w:rsidR="007E2002" w:rsidRPr="009C0B07" w:rsidRDefault="007E2002" w:rsidP="00DA6DCD">
            <w:pPr>
              <w:shd w:val="clear" w:color="auto" w:fill="FFFFFF"/>
              <w:ind w:left="10"/>
              <w:jc w:val="center"/>
              <w:rPr>
                <w:rFonts w:ascii="Arial" w:hAnsi="Arial" w:cs="Arial"/>
                <w:spacing w:val="-12"/>
                <w:lang w:val="en-US"/>
              </w:rPr>
            </w:pPr>
          </w:p>
        </w:tc>
        <w:tc>
          <w:tcPr>
            <w:tcW w:w="14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E2002" w:rsidRPr="009C0B07" w:rsidRDefault="007E2002" w:rsidP="00DA6DCD">
            <w:pPr>
              <w:shd w:val="clear" w:color="auto" w:fill="FFFFFF"/>
              <w:ind w:right="149"/>
              <w:jc w:val="center"/>
              <w:rPr>
                <w:rFonts w:ascii="Arial" w:hAnsi="Arial" w:cs="Arial"/>
                <w:lang w:val="en-US"/>
              </w:rPr>
            </w:pPr>
          </w:p>
          <w:p w:rsidR="007E2002" w:rsidRPr="009C0B07" w:rsidRDefault="007E2002" w:rsidP="00DA6DCD">
            <w:pPr>
              <w:shd w:val="clear" w:color="auto" w:fill="FFFFFF"/>
              <w:ind w:right="149"/>
              <w:jc w:val="center"/>
              <w:rPr>
                <w:rFonts w:ascii="Arial" w:hAnsi="Arial" w:cs="Arial"/>
                <w:lang w:val="en-US"/>
              </w:rPr>
            </w:pPr>
            <w:r w:rsidRPr="009C0B07">
              <w:rPr>
                <w:rFonts w:ascii="Arial" w:hAnsi="Arial" w:cs="Arial"/>
                <w:lang w:val="en-US"/>
              </w:rPr>
              <w:t>“AGAINST”</w:t>
            </w:r>
          </w:p>
          <w:p w:rsidR="007E2002" w:rsidRPr="009C0B07" w:rsidRDefault="007E2002" w:rsidP="00DA6DCD">
            <w:pPr>
              <w:shd w:val="clear" w:color="auto" w:fill="FFFFFF"/>
              <w:ind w:right="149"/>
              <w:jc w:val="center"/>
              <w:rPr>
                <w:rFonts w:ascii="Arial" w:hAnsi="Arial" w:cs="Arial"/>
                <w:lang w:val="en-US"/>
              </w:rPr>
            </w:pPr>
          </w:p>
        </w:tc>
      </w:tr>
      <w:tr w:rsidR="00D8017D" w:rsidRPr="009C0B07" w:rsidTr="007E2002">
        <w:trPr>
          <w:trHeight w:val="904"/>
        </w:trPr>
        <w:tc>
          <w:tcPr>
            <w:tcW w:w="706" w:type="dxa"/>
            <w:tcBorders>
              <w:top w:val="single" w:sz="4" w:space="0" w:color="auto"/>
              <w:left w:val="single" w:sz="6" w:space="0" w:color="auto"/>
              <w:bottom w:val="single" w:sz="4" w:space="0" w:color="auto"/>
              <w:right w:val="single" w:sz="6" w:space="0" w:color="auto"/>
            </w:tcBorders>
            <w:shd w:val="clear" w:color="auto" w:fill="FFFFFF"/>
          </w:tcPr>
          <w:p w:rsidR="00D8017D" w:rsidRPr="009C0B07" w:rsidRDefault="009C0B07" w:rsidP="00C4080B">
            <w:pPr>
              <w:pStyle w:val="ListParagraph"/>
              <w:shd w:val="clear" w:color="auto" w:fill="FFFFFF"/>
              <w:ind w:left="360" w:hanging="117"/>
              <w:rPr>
                <w:rFonts w:ascii="Arial" w:hAnsi="Arial" w:cs="Arial"/>
                <w:lang w:val="en-US"/>
              </w:rPr>
            </w:pPr>
            <w:r w:rsidRPr="009C0B07">
              <w:rPr>
                <w:rFonts w:ascii="Arial" w:hAnsi="Arial" w:cs="Arial"/>
                <w:lang w:val="en-US"/>
              </w:rPr>
              <w:t>2</w:t>
            </w:r>
            <w:r w:rsidR="00D8017D" w:rsidRPr="009C0B07">
              <w:rPr>
                <w:rFonts w:ascii="Arial" w:hAnsi="Arial" w:cs="Arial"/>
                <w:lang w:val="en-US"/>
              </w:rPr>
              <w:t>.</w:t>
            </w:r>
          </w:p>
        </w:tc>
        <w:tc>
          <w:tcPr>
            <w:tcW w:w="2694" w:type="dxa"/>
            <w:tcBorders>
              <w:top w:val="single" w:sz="4" w:space="0" w:color="auto"/>
              <w:left w:val="single" w:sz="6" w:space="0" w:color="auto"/>
              <w:bottom w:val="single" w:sz="4" w:space="0" w:color="auto"/>
              <w:right w:val="single" w:sz="6" w:space="0" w:color="auto"/>
            </w:tcBorders>
            <w:shd w:val="clear" w:color="auto" w:fill="FFFFFF"/>
          </w:tcPr>
          <w:p w:rsidR="00D8017D" w:rsidRPr="009C0B07" w:rsidRDefault="00E0384F" w:rsidP="006D1C31">
            <w:pPr>
              <w:rPr>
                <w:rFonts w:ascii="Arial" w:hAnsi="Arial" w:cs="Arial"/>
                <w:iCs/>
                <w:lang w:val="en-US"/>
              </w:rPr>
            </w:pPr>
            <w:r w:rsidRPr="009C0B07">
              <w:rPr>
                <w:rFonts w:ascii="Arial" w:hAnsi="Arial" w:cs="Arial"/>
                <w:b/>
                <w:bCs/>
                <w:iCs/>
                <w:color w:val="000000"/>
                <w:shd w:val="clear" w:color="auto" w:fill="FFFFFF"/>
                <w:lang w:val="en-US"/>
              </w:rPr>
              <w:t xml:space="preserve">Regarding the approval of the audited Annual Financial Statements of </w:t>
            </w:r>
            <w:proofErr w:type="spellStart"/>
            <w:r w:rsidRPr="009C0B07">
              <w:rPr>
                <w:rFonts w:ascii="Arial" w:hAnsi="Arial" w:cs="Arial"/>
                <w:b/>
                <w:bCs/>
                <w:iCs/>
                <w:color w:val="000000"/>
                <w:shd w:val="clear" w:color="auto" w:fill="FFFFFF"/>
                <w:lang w:val="en-US"/>
              </w:rPr>
              <w:t>Lietuvos</w:t>
            </w:r>
            <w:proofErr w:type="spellEnd"/>
            <w:r w:rsidRPr="009C0B07">
              <w:rPr>
                <w:rFonts w:ascii="Arial" w:hAnsi="Arial" w:cs="Arial"/>
                <w:b/>
                <w:bCs/>
                <w:iCs/>
                <w:color w:val="000000"/>
                <w:shd w:val="clear" w:color="auto" w:fill="FFFFFF"/>
                <w:lang w:val="en-US"/>
              </w:rPr>
              <w:t xml:space="preserve"> </w:t>
            </w:r>
            <w:proofErr w:type="spellStart"/>
            <w:r w:rsidRPr="009C0B07">
              <w:rPr>
                <w:rFonts w:ascii="Arial" w:hAnsi="Arial" w:cs="Arial"/>
                <w:b/>
                <w:bCs/>
                <w:iCs/>
                <w:color w:val="000000"/>
                <w:shd w:val="clear" w:color="auto" w:fill="FFFFFF"/>
                <w:lang w:val="en-US"/>
              </w:rPr>
              <w:t>Energi</w:t>
            </w:r>
            <w:r w:rsidR="004E60AB" w:rsidRPr="009C0B07">
              <w:rPr>
                <w:rFonts w:ascii="Arial" w:hAnsi="Arial" w:cs="Arial"/>
                <w:b/>
                <w:bCs/>
                <w:iCs/>
                <w:color w:val="000000"/>
                <w:shd w:val="clear" w:color="auto" w:fill="FFFFFF"/>
                <w:lang w:val="en-US"/>
              </w:rPr>
              <w:t>jos</w:t>
            </w:r>
            <w:proofErr w:type="spellEnd"/>
            <w:r w:rsidR="004E60AB" w:rsidRPr="009C0B07">
              <w:rPr>
                <w:rFonts w:ascii="Arial" w:hAnsi="Arial" w:cs="Arial"/>
                <w:b/>
                <w:bCs/>
                <w:iCs/>
                <w:color w:val="000000"/>
                <w:shd w:val="clear" w:color="auto" w:fill="FFFFFF"/>
                <w:lang w:val="en-US"/>
              </w:rPr>
              <w:t xml:space="preserve"> </w:t>
            </w:r>
            <w:proofErr w:type="spellStart"/>
            <w:r w:rsidR="004E60AB" w:rsidRPr="009C0B07">
              <w:rPr>
                <w:rFonts w:ascii="Arial" w:hAnsi="Arial" w:cs="Arial"/>
                <w:b/>
                <w:bCs/>
                <w:iCs/>
                <w:color w:val="000000"/>
                <w:shd w:val="clear" w:color="auto" w:fill="FFFFFF"/>
                <w:lang w:val="en-US"/>
              </w:rPr>
              <w:t>Gamyba</w:t>
            </w:r>
            <w:proofErr w:type="spellEnd"/>
            <w:r w:rsidR="004E60AB" w:rsidRPr="009C0B07">
              <w:rPr>
                <w:rFonts w:ascii="Arial" w:hAnsi="Arial" w:cs="Arial"/>
                <w:b/>
                <w:bCs/>
                <w:iCs/>
                <w:color w:val="000000"/>
                <w:shd w:val="clear" w:color="auto" w:fill="FFFFFF"/>
                <w:lang w:val="en-US"/>
              </w:rPr>
              <w:t>, AB for the year 2017</w:t>
            </w:r>
            <w:r w:rsidRPr="009C0B07">
              <w:rPr>
                <w:rFonts w:ascii="Arial" w:hAnsi="Arial" w:cs="Arial"/>
                <w:b/>
                <w:bCs/>
                <w:iCs/>
                <w:color w:val="000000"/>
                <w:shd w:val="clear" w:color="auto" w:fill="FFFFFF"/>
                <w:lang w:val="en-US"/>
              </w:rPr>
              <w:t>.</w:t>
            </w:r>
          </w:p>
        </w:tc>
        <w:tc>
          <w:tcPr>
            <w:tcW w:w="4245" w:type="dxa"/>
            <w:tcBorders>
              <w:top w:val="single" w:sz="4" w:space="0" w:color="auto"/>
              <w:left w:val="single" w:sz="6" w:space="0" w:color="auto"/>
              <w:bottom w:val="single" w:sz="4" w:space="0" w:color="auto"/>
              <w:right w:val="single" w:sz="6" w:space="0" w:color="auto"/>
            </w:tcBorders>
            <w:shd w:val="clear" w:color="auto" w:fill="FFFFFF"/>
          </w:tcPr>
          <w:p w:rsidR="00E0384F" w:rsidRPr="009C0B07" w:rsidRDefault="00E0384F" w:rsidP="00E0384F">
            <w:pPr>
              <w:jc w:val="both"/>
              <w:rPr>
                <w:rFonts w:ascii="Arial" w:hAnsi="Arial" w:cs="Arial"/>
                <w:iCs/>
                <w:color w:val="000000"/>
                <w:shd w:val="clear" w:color="auto" w:fill="FFFFFF"/>
                <w:lang w:val="en-US"/>
              </w:rPr>
            </w:pPr>
            <w:r w:rsidRPr="009C0B07">
              <w:rPr>
                <w:rFonts w:ascii="Arial" w:hAnsi="Arial" w:cs="Arial"/>
                <w:iCs/>
                <w:color w:val="000000"/>
                <w:shd w:val="clear" w:color="auto" w:fill="FFFFFF"/>
                <w:lang w:val="en-US"/>
              </w:rPr>
              <w:t xml:space="preserve">Approve the audited Annual Financial Statements of </w:t>
            </w:r>
            <w:proofErr w:type="spellStart"/>
            <w:r w:rsidRPr="009C0B07">
              <w:rPr>
                <w:rFonts w:ascii="Arial" w:hAnsi="Arial" w:cs="Arial"/>
                <w:iCs/>
                <w:color w:val="000000"/>
                <w:shd w:val="clear" w:color="auto" w:fill="FFFFFF"/>
                <w:lang w:val="en-US"/>
              </w:rPr>
              <w:t>Lietuvos</w:t>
            </w:r>
            <w:proofErr w:type="spellEnd"/>
            <w:r w:rsidRPr="009C0B07">
              <w:rPr>
                <w:rFonts w:ascii="Arial" w:hAnsi="Arial" w:cs="Arial"/>
                <w:iCs/>
                <w:color w:val="000000"/>
                <w:shd w:val="clear" w:color="auto" w:fill="FFFFFF"/>
                <w:lang w:val="en-US"/>
              </w:rPr>
              <w:t xml:space="preserve"> </w:t>
            </w:r>
            <w:proofErr w:type="spellStart"/>
            <w:r w:rsidRPr="009C0B07">
              <w:rPr>
                <w:rFonts w:ascii="Arial" w:hAnsi="Arial" w:cs="Arial"/>
                <w:iCs/>
                <w:color w:val="000000"/>
                <w:shd w:val="clear" w:color="auto" w:fill="FFFFFF"/>
                <w:lang w:val="en-US"/>
              </w:rPr>
              <w:t>Energi</w:t>
            </w:r>
            <w:r w:rsidR="004E60AB" w:rsidRPr="009C0B07">
              <w:rPr>
                <w:rFonts w:ascii="Arial" w:hAnsi="Arial" w:cs="Arial"/>
                <w:iCs/>
                <w:color w:val="000000"/>
                <w:shd w:val="clear" w:color="auto" w:fill="FFFFFF"/>
                <w:lang w:val="en-US"/>
              </w:rPr>
              <w:t>jos</w:t>
            </w:r>
            <w:proofErr w:type="spellEnd"/>
            <w:r w:rsidR="004E60AB" w:rsidRPr="009C0B07">
              <w:rPr>
                <w:rFonts w:ascii="Arial" w:hAnsi="Arial" w:cs="Arial"/>
                <w:iCs/>
                <w:color w:val="000000"/>
                <w:shd w:val="clear" w:color="auto" w:fill="FFFFFF"/>
                <w:lang w:val="en-US"/>
              </w:rPr>
              <w:t xml:space="preserve"> </w:t>
            </w:r>
            <w:proofErr w:type="spellStart"/>
            <w:r w:rsidR="004E60AB" w:rsidRPr="009C0B07">
              <w:rPr>
                <w:rFonts w:ascii="Arial" w:hAnsi="Arial" w:cs="Arial"/>
                <w:iCs/>
                <w:color w:val="000000"/>
                <w:shd w:val="clear" w:color="auto" w:fill="FFFFFF"/>
                <w:lang w:val="en-US"/>
              </w:rPr>
              <w:t>Gamyba</w:t>
            </w:r>
            <w:proofErr w:type="spellEnd"/>
            <w:r w:rsidR="004E60AB" w:rsidRPr="009C0B07">
              <w:rPr>
                <w:rFonts w:ascii="Arial" w:hAnsi="Arial" w:cs="Arial"/>
                <w:iCs/>
                <w:color w:val="000000"/>
                <w:shd w:val="clear" w:color="auto" w:fill="FFFFFF"/>
                <w:lang w:val="en-US"/>
              </w:rPr>
              <w:t>, AB for the year 2017</w:t>
            </w:r>
            <w:r w:rsidRPr="009C0B07">
              <w:rPr>
                <w:rFonts w:ascii="Arial" w:hAnsi="Arial" w:cs="Arial"/>
                <w:iCs/>
                <w:color w:val="000000"/>
                <w:shd w:val="clear" w:color="auto" w:fill="FFFFFF"/>
                <w:lang w:val="en-US"/>
              </w:rPr>
              <w:t xml:space="preserve"> (enclosed).</w:t>
            </w:r>
          </w:p>
          <w:p w:rsidR="00D8017D" w:rsidRPr="009C0B07" w:rsidRDefault="00D8017D" w:rsidP="00891A73">
            <w:pPr>
              <w:jc w:val="both"/>
              <w:rPr>
                <w:rFonts w:ascii="Arial" w:hAnsi="Arial" w:cs="Arial"/>
                <w:lang w:val="en-US"/>
              </w:rPr>
            </w:pPr>
          </w:p>
        </w:tc>
        <w:tc>
          <w:tcPr>
            <w:tcW w:w="1138" w:type="dxa"/>
            <w:tcBorders>
              <w:top w:val="single" w:sz="4" w:space="0" w:color="auto"/>
              <w:bottom w:val="single" w:sz="4" w:space="0" w:color="auto"/>
              <w:right w:val="single" w:sz="4" w:space="0" w:color="auto"/>
            </w:tcBorders>
            <w:shd w:val="clear" w:color="auto" w:fill="auto"/>
          </w:tcPr>
          <w:p w:rsidR="00D8017D" w:rsidRPr="009C0B07" w:rsidRDefault="00D8017D" w:rsidP="00C4080B">
            <w:pPr>
              <w:shd w:val="clear" w:color="auto" w:fill="FFFFFF"/>
              <w:ind w:left="10"/>
              <w:jc w:val="center"/>
              <w:rPr>
                <w:rFonts w:ascii="Arial" w:hAnsi="Arial" w:cs="Arial"/>
                <w:spacing w:val="-12"/>
                <w:lang w:val="en-US"/>
              </w:rPr>
            </w:pPr>
          </w:p>
          <w:p w:rsidR="00D8017D" w:rsidRPr="009C0B07" w:rsidRDefault="00D8017D" w:rsidP="00C4080B">
            <w:pPr>
              <w:shd w:val="clear" w:color="auto" w:fill="FFFFFF"/>
              <w:ind w:left="10"/>
              <w:jc w:val="center"/>
              <w:rPr>
                <w:rFonts w:ascii="Arial" w:hAnsi="Arial" w:cs="Arial"/>
                <w:spacing w:val="-12"/>
                <w:lang w:val="en-US"/>
              </w:rPr>
            </w:pPr>
            <w:r w:rsidRPr="009C0B07">
              <w:rPr>
                <w:rFonts w:ascii="Arial" w:hAnsi="Arial" w:cs="Arial"/>
                <w:spacing w:val="-12"/>
                <w:lang w:val="en-US"/>
              </w:rPr>
              <w:t>“FOR”</w:t>
            </w:r>
          </w:p>
          <w:p w:rsidR="00D8017D" w:rsidRPr="009C0B07" w:rsidRDefault="00D8017D" w:rsidP="00C4080B">
            <w:pPr>
              <w:shd w:val="clear" w:color="auto" w:fill="FFFFFF"/>
              <w:ind w:left="10"/>
              <w:jc w:val="center"/>
              <w:rPr>
                <w:rFonts w:ascii="Arial" w:hAnsi="Arial" w:cs="Arial"/>
                <w:spacing w:val="-12"/>
                <w:lang w:val="en-US"/>
              </w:rPr>
            </w:pPr>
          </w:p>
        </w:tc>
        <w:tc>
          <w:tcPr>
            <w:tcW w:w="1424" w:type="dxa"/>
            <w:gridSpan w:val="2"/>
            <w:tcBorders>
              <w:top w:val="single" w:sz="4" w:space="0" w:color="auto"/>
              <w:bottom w:val="single" w:sz="4" w:space="0" w:color="auto"/>
              <w:right w:val="single" w:sz="4" w:space="0" w:color="auto"/>
            </w:tcBorders>
            <w:shd w:val="clear" w:color="auto" w:fill="auto"/>
          </w:tcPr>
          <w:p w:rsidR="00D8017D" w:rsidRPr="009C0B07" w:rsidRDefault="00D8017D" w:rsidP="00C4080B">
            <w:pPr>
              <w:shd w:val="clear" w:color="auto" w:fill="FFFFFF"/>
              <w:ind w:right="149"/>
              <w:jc w:val="center"/>
              <w:rPr>
                <w:rFonts w:ascii="Arial" w:hAnsi="Arial" w:cs="Arial"/>
                <w:lang w:val="en-US"/>
              </w:rPr>
            </w:pPr>
          </w:p>
          <w:p w:rsidR="00D8017D" w:rsidRPr="009C0B07" w:rsidRDefault="00D8017D" w:rsidP="00C4080B">
            <w:pPr>
              <w:shd w:val="clear" w:color="auto" w:fill="FFFFFF"/>
              <w:ind w:right="149"/>
              <w:jc w:val="center"/>
              <w:rPr>
                <w:rFonts w:ascii="Arial" w:hAnsi="Arial" w:cs="Arial"/>
                <w:lang w:val="en-US"/>
              </w:rPr>
            </w:pPr>
            <w:r w:rsidRPr="009C0B07">
              <w:rPr>
                <w:rFonts w:ascii="Arial" w:hAnsi="Arial" w:cs="Arial"/>
                <w:lang w:val="en-US"/>
              </w:rPr>
              <w:t>“AGAINST”</w:t>
            </w:r>
          </w:p>
          <w:p w:rsidR="00D8017D" w:rsidRPr="009C0B07" w:rsidRDefault="00D8017D" w:rsidP="00C4080B">
            <w:pPr>
              <w:shd w:val="clear" w:color="auto" w:fill="FFFFFF"/>
              <w:ind w:right="149"/>
              <w:jc w:val="center"/>
              <w:rPr>
                <w:rFonts w:ascii="Arial" w:hAnsi="Arial" w:cs="Arial"/>
                <w:lang w:val="en-US"/>
              </w:rPr>
            </w:pPr>
          </w:p>
        </w:tc>
      </w:tr>
      <w:tr w:rsidR="00D8017D" w:rsidRPr="009C0B07" w:rsidTr="007E2002">
        <w:trPr>
          <w:trHeight w:val="904"/>
        </w:trPr>
        <w:tc>
          <w:tcPr>
            <w:tcW w:w="706" w:type="dxa"/>
            <w:tcBorders>
              <w:top w:val="single" w:sz="4" w:space="0" w:color="auto"/>
              <w:left w:val="single" w:sz="6" w:space="0" w:color="auto"/>
              <w:bottom w:val="single" w:sz="4" w:space="0" w:color="auto"/>
              <w:right w:val="single" w:sz="6" w:space="0" w:color="auto"/>
            </w:tcBorders>
            <w:shd w:val="clear" w:color="auto" w:fill="FFFFFF"/>
          </w:tcPr>
          <w:p w:rsidR="00D8017D" w:rsidRPr="009C0B07" w:rsidRDefault="009C0B07" w:rsidP="00C4080B">
            <w:pPr>
              <w:pStyle w:val="ListParagraph"/>
              <w:shd w:val="clear" w:color="auto" w:fill="FFFFFF"/>
              <w:ind w:left="360" w:hanging="117"/>
              <w:rPr>
                <w:rFonts w:ascii="Arial" w:hAnsi="Arial" w:cs="Arial"/>
                <w:lang w:val="en-US"/>
              </w:rPr>
            </w:pPr>
            <w:r w:rsidRPr="009C0B07">
              <w:rPr>
                <w:rFonts w:ascii="Arial" w:hAnsi="Arial" w:cs="Arial"/>
                <w:lang w:val="en-US"/>
              </w:rPr>
              <w:t>3</w:t>
            </w:r>
            <w:r w:rsidR="00D8017D" w:rsidRPr="009C0B07">
              <w:rPr>
                <w:rFonts w:ascii="Arial" w:hAnsi="Arial" w:cs="Arial"/>
                <w:lang w:val="en-US"/>
              </w:rPr>
              <w:t>.</w:t>
            </w:r>
          </w:p>
        </w:tc>
        <w:tc>
          <w:tcPr>
            <w:tcW w:w="2694" w:type="dxa"/>
            <w:tcBorders>
              <w:top w:val="single" w:sz="4" w:space="0" w:color="auto"/>
              <w:left w:val="single" w:sz="6" w:space="0" w:color="auto"/>
              <w:bottom w:val="single" w:sz="4" w:space="0" w:color="auto"/>
              <w:right w:val="single" w:sz="6" w:space="0" w:color="auto"/>
            </w:tcBorders>
            <w:shd w:val="clear" w:color="auto" w:fill="FFFFFF"/>
          </w:tcPr>
          <w:p w:rsidR="00D8017D" w:rsidRPr="009C0B07" w:rsidRDefault="00E0384F" w:rsidP="002468D4">
            <w:pPr>
              <w:rPr>
                <w:rFonts w:ascii="Arial" w:hAnsi="Arial" w:cs="Arial"/>
                <w:iCs/>
                <w:lang w:val="en-US"/>
              </w:rPr>
            </w:pPr>
            <w:r w:rsidRPr="009C0B07">
              <w:rPr>
                <w:rFonts w:ascii="Arial" w:hAnsi="Arial" w:cs="Arial"/>
                <w:b/>
                <w:bCs/>
                <w:color w:val="000000"/>
                <w:shd w:val="clear" w:color="auto" w:fill="FFFFFF"/>
                <w:lang w:val="en-US"/>
              </w:rPr>
              <w:t xml:space="preserve">Regarding the allocation of profit (loss) of </w:t>
            </w:r>
            <w:proofErr w:type="spellStart"/>
            <w:r w:rsidRPr="009C0B07">
              <w:rPr>
                <w:rFonts w:ascii="Arial" w:hAnsi="Arial" w:cs="Arial"/>
                <w:b/>
                <w:bCs/>
                <w:color w:val="000000"/>
                <w:shd w:val="clear" w:color="auto" w:fill="FFFFFF"/>
                <w:lang w:val="en-US"/>
              </w:rPr>
              <w:t>Lietuvos</w:t>
            </w:r>
            <w:proofErr w:type="spellEnd"/>
            <w:r w:rsidRPr="009C0B07">
              <w:rPr>
                <w:rFonts w:ascii="Arial" w:hAnsi="Arial" w:cs="Arial"/>
                <w:b/>
                <w:bCs/>
                <w:color w:val="000000"/>
                <w:shd w:val="clear" w:color="auto" w:fill="FFFFFF"/>
                <w:lang w:val="en-US"/>
              </w:rPr>
              <w:t xml:space="preserve"> </w:t>
            </w:r>
            <w:proofErr w:type="spellStart"/>
            <w:r w:rsidRPr="009C0B07">
              <w:rPr>
                <w:rFonts w:ascii="Arial" w:hAnsi="Arial" w:cs="Arial"/>
                <w:b/>
                <w:bCs/>
                <w:color w:val="000000"/>
                <w:shd w:val="clear" w:color="auto" w:fill="FFFFFF"/>
                <w:lang w:val="en-US"/>
              </w:rPr>
              <w:t>Energi</w:t>
            </w:r>
            <w:r w:rsidR="004E60AB" w:rsidRPr="009C0B07">
              <w:rPr>
                <w:rFonts w:ascii="Arial" w:hAnsi="Arial" w:cs="Arial"/>
                <w:b/>
                <w:bCs/>
                <w:color w:val="000000"/>
                <w:shd w:val="clear" w:color="auto" w:fill="FFFFFF"/>
                <w:lang w:val="en-US"/>
              </w:rPr>
              <w:t>jos</w:t>
            </w:r>
            <w:proofErr w:type="spellEnd"/>
            <w:r w:rsidR="004E60AB" w:rsidRPr="009C0B07">
              <w:rPr>
                <w:rFonts w:ascii="Arial" w:hAnsi="Arial" w:cs="Arial"/>
                <w:b/>
                <w:bCs/>
                <w:color w:val="000000"/>
                <w:shd w:val="clear" w:color="auto" w:fill="FFFFFF"/>
                <w:lang w:val="en-US"/>
              </w:rPr>
              <w:t xml:space="preserve"> </w:t>
            </w:r>
            <w:proofErr w:type="spellStart"/>
            <w:r w:rsidR="004E60AB" w:rsidRPr="009C0B07">
              <w:rPr>
                <w:rFonts w:ascii="Arial" w:hAnsi="Arial" w:cs="Arial"/>
                <w:b/>
                <w:bCs/>
                <w:color w:val="000000"/>
                <w:shd w:val="clear" w:color="auto" w:fill="FFFFFF"/>
                <w:lang w:val="en-US"/>
              </w:rPr>
              <w:t>Gamyba</w:t>
            </w:r>
            <w:proofErr w:type="spellEnd"/>
            <w:r w:rsidR="004E60AB" w:rsidRPr="009C0B07">
              <w:rPr>
                <w:rFonts w:ascii="Arial" w:hAnsi="Arial" w:cs="Arial"/>
                <w:b/>
                <w:bCs/>
                <w:color w:val="000000"/>
                <w:shd w:val="clear" w:color="auto" w:fill="FFFFFF"/>
                <w:lang w:val="en-US"/>
              </w:rPr>
              <w:t>, AB for the year 2017</w:t>
            </w:r>
            <w:r w:rsidRPr="009C0B07">
              <w:rPr>
                <w:rFonts w:ascii="Arial" w:hAnsi="Arial" w:cs="Arial"/>
                <w:b/>
                <w:bCs/>
                <w:color w:val="000000"/>
                <w:shd w:val="clear" w:color="auto" w:fill="FFFFFF"/>
                <w:lang w:val="en-US"/>
              </w:rPr>
              <w:t>.</w:t>
            </w:r>
          </w:p>
        </w:tc>
        <w:tc>
          <w:tcPr>
            <w:tcW w:w="4245" w:type="dxa"/>
            <w:tcBorders>
              <w:top w:val="single" w:sz="4" w:space="0" w:color="auto"/>
              <w:left w:val="single" w:sz="6" w:space="0" w:color="auto"/>
              <w:bottom w:val="single" w:sz="4" w:space="0" w:color="auto"/>
              <w:right w:val="single" w:sz="6" w:space="0" w:color="auto"/>
            </w:tcBorders>
            <w:shd w:val="clear" w:color="auto" w:fill="FFFFFF"/>
          </w:tcPr>
          <w:p w:rsidR="00D8017D" w:rsidRPr="009C0B07" w:rsidRDefault="00E0384F" w:rsidP="00167EF0">
            <w:pPr>
              <w:jc w:val="both"/>
              <w:rPr>
                <w:rFonts w:ascii="Arial" w:hAnsi="Arial" w:cs="Arial"/>
                <w:lang w:val="en-US"/>
              </w:rPr>
            </w:pPr>
            <w:r w:rsidRPr="009C0B07">
              <w:rPr>
                <w:rFonts w:ascii="Arial" w:hAnsi="Arial" w:cs="Arial"/>
                <w:lang w:val="en-US"/>
              </w:rPr>
              <w:t xml:space="preserve">To allocate the profit (loss) of </w:t>
            </w:r>
            <w:proofErr w:type="spellStart"/>
            <w:r w:rsidRPr="009C0B07">
              <w:rPr>
                <w:rFonts w:ascii="Arial" w:hAnsi="Arial" w:cs="Arial"/>
                <w:lang w:val="en-US"/>
              </w:rPr>
              <w:t>Lietuvos</w:t>
            </w:r>
            <w:proofErr w:type="spellEnd"/>
            <w:r w:rsidRPr="009C0B07">
              <w:rPr>
                <w:rFonts w:ascii="Arial" w:hAnsi="Arial" w:cs="Arial"/>
                <w:lang w:val="en-US"/>
              </w:rPr>
              <w:t xml:space="preserve"> </w:t>
            </w:r>
            <w:proofErr w:type="spellStart"/>
            <w:r w:rsidRPr="009C0B07">
              <w:rPr>
                <w:rFonts w:ascii="Arial" w:hAnsi="Arial" w:cs="Arial"/>
                <w:lang w:val="en-US"/>
              </w:rPr>
              <w:t>Energi</w:t>
            </w:r>
            <w:r w:rsidR="004E60AB" w:rsidRPr="009C0B07">
              <w:rPr>
                <w:rFonts w:ascii="Arial" w:hAnsi="Arial" w:cs="Arial"/>
                <w:lang w:val="en-US"/>
              </w:rPr>
              <w:t>jos</w:t>
            </w:r>
            <w:proofErr w:type="spellEnd"/>
            <w:r w:rsidR="004E60AB" w:rsidRPr="009C0B07">
              <w:rPr>
                <w:rFonts w:ascii="Arial" w:hAnsi="Arial" w:cs="Arial"/>
                <w:lang w:val="en-US"/>
              </w:rPr>
              <w:t xml:space="preserve"> </w:t>
            </w:r>
            <w:proofErr w:type="spellStart"/>
            <w:r w:rsidR="004E60AB" w:rsidRPr="009C0B07">
              <w:rPr>
                <w:rFonts w:ascii="Arial" w:hAnsi="Arial" w:cs="Arial"/>
                <w:lang w:val="en-US"/>
              </w:rPr>
              <w:t>Gamyba</w:t>
            </w:r>
            <w:proofErr w:type="spellEnd"/>
            <w:r w:rsidR="004E60AB" w:rsidRPr="009C0B07">
              <w:rPr>
                <w:rFonts w:ascii="Arial" w:hAnsi="Arial" w:cs="Arial"/>
                <w:lang w:val="en-US"/>
              </w:rPr>
              <w:t>, AB for the year 2017</w:t>
            </w:r>
            <w:r w:rsidRPr="009C0B07">
              <w:rPr>
                <w:rFonts w:ascii="Arial" w:hAnsi="Arial" w:cs="Arial"/>
                <w:lang w:val="en-US"/>
              </w:rPr>
              <w:t xml:space="preserve"> (enclosed).</w:t>
            </w:r>
          </w:p>
        </w:tc>
        <w:tc>
          <w:tcPr>
            <w:tcW w:w="1138" w:type="dxa"/>
            <w:tcBorders>
              <w:top w:val="single" w:sz="4" w:space="0" w:color="auto"/>
              <w:bottom w:val="single" w:sz="4" w:space="0" w:color="auto"/>
              <w:right w:val="single" w:sz="4" w:space="0" w:color="auto"/>
            </w:tcBorders>
            <w:shd w:val="clear" w:color="auto" w:fill="auto"/>
          </w:tcPr>
          <w:p w:rsidR="00D8017D" w:rsidRPr="009C0B07" w:rsidRDefault="00D8017D" w:rsidP="00C4080B">
            <w:pPr>
              <w:shd w:val="clear" w:color="auto" w:fill="FFFFFF"/>
              <w:ind w:left="10"/>
              <w:jc w:val="center"/>
              <w:rPr>
                <w:rFonts w:ascii="Arial" w:hAnsi="Arial" w:cs="Arial"/>
                <w:spacing w:val="-12"/>
                <w:lang w:val="en-US"/>
              </w:rPr>
            </w:pPr>
          </w:p>
          <w:p w:rsidR="00D8017D" w:rsidRPr="009C0B07" w:rsidRDefault="00D8017D" w:rsidP="00C4080B">
            <w:pPr>
              <w:shd w:val="clear" w:color="auto" w:fill="FFFFFF"/>
              <w:ind w:left="10"/>
              <w:jc w:val="center"/>
              <w:rPr>
                <w:rFonts w:ascii="Arial" w:hAnsi="Arial" w:cs="Arial"/>
                <w:spacing w:val="-12"/>
                <w:lang w:val="en-US"/>
              </w:rPr>
            </w:pPr>
            <w:r w:rsidRPr="009C0B07">
              <w:rPr>
                <w:rFonts w:ascii="Arial" w:hAnsi="Arial" w:cs="Arial"/>
                <w:spacing w:val="-12"/>
                <w:lang w:val="en-US"/>
              </w:rPr>
              <w:t>“FOR”</w:t>
            </w:r>
          </w:p>
          <w:p w:rsidR="00D8017D" w:rsidRPr="009C0B07" w:rsidRDefault="00D8017D" w:rsidP="00C4080B">
            <w:pPr>
              <w:shd w:val="clear" w:color="auto" w:fill="FFFFFF"/>
              <w:ind w:left="10"/>
              <w:jc w:val="center"/>
              <w:rPr>
                <w:rFonts w:ascii="Arial" w:hAnsi="Arial" w:cs="Arial"/>
                <w:spacing w:val="-12"/>
                <w:lang w:val="en-US"/>
              </w:rPr>
            </w:pPr>
          </w:p>
        </w:tc>
        <w:tc>
          <w:tcPr>
            <w:tcW w:w="1424" w:type="dxa"/>
            <w:gridSpan w:val="2"/>
            <w:tcBorders>
              <w:top w:val="single" w:sz="4" w:space="0" w:color="auto"/>
              <w:bottom w:val="single" w:sz="4" w:space="0" w:color="auto"/>
              <w:right w:val="single" w:sz="4" w:space="0" w:color="auto"/>
            </w:tcBorders>
            <w:shd w:val="clear" w:color="auto" w:fill="auto"/>
          </w:tcPr>
          <w:p w:rsidR="00D8017D" w:rsidRPr="009C0B07" w:rsidRDefault="00D8017D" w:rsidP="00C4080B">
            <w:pPr>
              <w:shd w:val="clear" w:color="auto" w:fill="FFFFFF"/>
              <w:ind w:right="149"/>
              <w:jc w:val="center"/>
              <w:rPr>
                <w:rFonts w:ascii="Arial" w:hAnsi="Arial" w:cs="Arial"/>
                <w:lang w:val="en-US"/>
              </w:rPr>
            </w:pPr>
          </w:p>
          <w:p w:rsidR="00D8017D" w:rsidRPr="009C0B07" w:rsidRDefault="00D8017D" w:rsidP="00C4080B">
            <w:pPr>
              <w:shd w:val="clear" w:color="auto" w:fill="FFFFFF"/>
              <w:ind w:right="149"/>
              <w:jc w:val="center"/>
              <w:rPr>
                <w:rFonts w:ascii="Arial" w:hAnsi="Arial" w:cs="Arial"/>
                <w:lang w:val="en-US"/>
              </w:rPr>
            </w:pPr>
            <w:r w:rsidRPr="009C0B07">
              <w:rPr>
                <w:rFonts w:ascii="Arial" w:hAnsi="Arial" w:cs="Arial"/>
                <w:lang w:val="en-US"/>
              </w:rPr>
              <w:t>“AGAINST”</w:t>
            </w:r>
          </w:p>
          <w:p w:rsidR="00D8017D" w:rsidRPr="009C0B07" w:rsidRDefault="00D8017D" w:rsidP="00C4080B">
            <w:pPr>
              <w:shd w:val="clear" w:color="auto" w:fill="FFFFFF"/>
              <w:ind w:right="149"/>
              <w:jc w:val="center"/>
              <w:rPr>
                <w:rFonts w:ascii="Arial" w:hAnsi="Arial" w:cs="Arial"/>
                <w:lang w:val="en-US"/>
              </w:rPr>
            </w:pPr>
          </w:p>
        </w:tc>
      </w:tr>
      <w:tr w:rsidR="00AE4087" w:rsidRPr="009C0B07" w:rsidTr="00546E49">
        <w:trPr>
          <w:trHeight w:val="904"/>
        </w:trPr>
        <w:tc>
          <w:tcPr>
            <w:tcW w:w="706" w:type="dxa"/>
            <w:tcBorders>
              <w:top w:val="single" w:sz="4" w:space="0" w:color="auto"/>
              <w:left w:val="single" w:sz="6" w:space="0" w:color="auto"/>
              <w:bottom w:val="single" w:sz="4" w:space="0" w:color="auto"/>
              <w:right w:val="single" w:sz="6" w:space="0" w:color="auto"/>
            </w:tcBorders>
            <w:shd w:val="clear" w:color="auto" w:fill="FFFFFF"/>
          </w:tcPr>
          <w:p w:rsidR="00AE4087" w:rsidRPr="009C0B07" w:rsidRDefault="009C0B07" w:rsidP="00AE4087">
            <w:pPr>
              <w:pStyle w:val="ListParagraph"/>
              <w:shd w:val="clear" w:color="auto" w:fill="FFFFFF"/>
              <w:ind w:left="360" w:hanging="117"/>
              <w:rPr>
                <w:rFonts w:ascii="Arial" w:hAnsi="Arial" w:cs="Arial"/>
                <w:highlight w:val="yellow"/>
                <w:lang w:val="en-US"/>
              </w:rPr>
            </w:pPr>
            <w:r w:rsidRPr="009C0B07">
              <w:rPr>
                <w:rFonts w:ascii="Arial" w:hAnsi="Arial" w:cs="Arial"/>
                <w:lang w:val="en-US"/>
              </w:rPr>
              <w:t>4</w:t>
            </w:r>
            <w:r w:rsidR="00AE4087" w:rsidRPr="009C0B07">
              <w:rPr>
                <w:rFonts w:ascii="Arial" w:hAnsi="Arial" w:cs="Arial"/>
                <w:lang w:val="en-US"/>
              </w:rPr>
              <w:t>.</w:t>
            </w:r>
          </w:p>
        </w:tc>
        <w:tc>
          <w:tcPr>
            <w:tcW w:w="2694" w:type="dxa"/>
            <w:tcBorders>
              <w:top w:val="single" w:sz="4" w:space="0" w:color="auto"/>
              <w:left w:val="single" w:sz="6" w:space="0" w:color="auto"/>
              <w:bottom w:val="single" w:sz="4" w:space="0" w:color="auto"/>
              <w:right w:val="single" w:sz="6" w:space="0" w:color="auto"/>
            </w:tcBorders>
            <w:shd w:val="clear" w:color="auto" w:fill="FFFFFF"/>
          </w:tcPr>
          <w:p w:rsidR="00AE4087" w:rsidRPr="009C0B07" w:rsidRDefault="009C0B07" w:rsidP="00AE4087">
            <w:pPr>
              <w:jc w:val="both"/>
              <w:rPr>
                <w:rFonts w:ascii="Arial" w:hAnsi="Arial" w:cs="Arial"/>
                <w:b/>
                <w:highlight w:val="yellow"/>
                <w:lang w:val="en-US"/>
              </w:rPr>
            </w:pPr>
            <w:r w:rsidRPr="009C0B07">
              <w:rPr>
                <w:rFonts w:ascii="Arial" w:hAnsi="Arial" w:cs="Arial"/>
                <w:b/>
                <w:lang w:val="en-US"/>
              </w:rPr>
              <w:t xml:space="preserve">Regarding increase of the share capital of </w:t>
            </w:r>
            <w:proofErr w:type="spellStart"/>
            <w:r w:rsidRPr="009C0B07">
              <w:rPr>
                <w:rFonts w:ascii="Arial" w:hAnsi="Arial" w:cs="Arial"/>
                <w:b/>
                <w:lang w:val="en-US"/>
              </w:rPr>
              <w:t>Lietuvos</w:t>
            </w:r>
            <w:proofErr w:type="spellEnd"/>
            <w:r w:rsidRPr="009C0B07">
              <w:rPr>
                <w:rFonts w:ascii="Arial" w:hAnsi="Arial" w:cs="Arial"/>
                <w:b/>
                <w:lang w:val="en-US"/>
              </w:rPr>
              <w:t xml:space="preserve"> </w:t>
            </w:r>
            <w:proofErr w:type="spellStart"/>
            <w:r w:rsidRPr="009C0B07">
              <w:rPr>
                <w:rFonts w:ascii="Arial" w:hAnsi="Arial" w:cs="Arial"/>
                <w:b/>
                <w:lang w:val="en-US"/>
              </w:rPr>
              <w:t>Energijos</w:t>
            </w:r>
            <w:proofErr w:type="spellEnd"/>
            <w:r w:rsidRPr="009C0B07">
              <w:rPr>
                <w:rFonts w:ascii="Arial" w:hAnsi="Arial" w:cs="Arial"/>
                <w:b/>
                <w:lang w:val="en-US"/>
              </w:rPr>
              <w:t xml:space="preserve"> </w:t>
            </w:r>
            <w:proofErr w:type="spellStart"/>
            <w:r w:rsidRPr="009C0B07">
              <w:rPr>
                <w:rFonts w:ascii="Arial" w:hAnsi="Arial" w:cs="Arial"/>
                <w:b/>
                <w:lang w:val="en-US"/>
              </w:rPr>
              <w:t>Gamyba</w:t>
            </w:r>
            <w:proofErr w:type="spellEnd"/>
            <w:r w:rsidRPr="009C0B07">
              <w:rPr>
                <w:rFonts w:ascii="Arial" w:hAnsi="Arial" w:cs="Arial"/>
                <w:b/>
                <w:lang w:val="en-US"/>
              </w:rPr>
              <w:t xml:space="preserve">, AB, as well as the revocation of the pre-emption right of the shareholders of </w:t>
            </w:r>
            <w:proofErr w:type="spellStart"/>
            <w:r w:rsidRPr="009C0B07">
              <w:rPr>
                <w:rFonts w:ascii="Arial" w:hAnsi="Arial" w:cs="Arial"/>
                <w:b/>
                <w:lang w:val="en-US"/>
              </w:rPr>
              <w:t>Lietuvos</w:t>
            </w:r>
            <w:proofErr w:type="spellEnd"/>
            <w:r w:rsidRPr="009C0B07">
              <w:rPr>
                <w:rFonts w:ascii="Arial" w:hAnsi="Arial" w:cs="Arial"/>
                <w:b/>
                <w:lang w:val="en-US"/>
              </w:rPr>
              <w:t xml:space="preserve"> </w:t>
            </w:r>
            <w:proofErr w:type="spellStart"/>
            <w:r w:rsidRPr="009C0B07">
              <w:rPr>
                <w:rFonts w:ascii="Arial" w:hAnsi="Arial" w:cs="Arial"/>
                <w:b/>
                <w:lang w:val="en-US"/>
              </w:rPr>
              <w:t>Energijos</w:t>
            </w:r>
            <w:proofErr w:type="spellEnd"/>
            <w:r w:rsidRPr="009C0B07">
              <w:rPr>
                <w:rFonts w:ascii="Arial" w:hAnsi="Arial" w:cs="Arial"/>
                <w:b/>
                <w:lang w:val="en-US"/>
              </w:rPr>
              <w:t xml:space="preserve"> </w:t>
            </w:r>
            <w:proofErr w:type="spellStart"/>
            <w:r w:rsidRPr="009C0B07">
              <w:rPr>
                <w:rFonts w:ascii="Arial" w:hAnsi="Arial" w:cs="Arial"/>
                <w:b/>
                <w:lang w:val="en-US"/>
              </w:rPr>
              <w:t>Gamyba</w:t>
            </w:r>
            <w:proofErr w:type="spellEnd"/>
            <w:r w:rsidRPr="009C0B07">
              <w:rPr>
                <w:rFonts w:ascii="Arial" w:hAnsi="Arial" w:cs="Arial"/>
                <w:b/>
                <w:lang w:val="en-US"/>
              </w:rPr>
              <w:t xml:space="preserve">, AB and grant of the right to acquire the newly issued shares of </w:t>
            </w:r>
            <w:proofErr w:type="spellStart"/>
            <w:r w:rsidRPr="009C0B07">
              <w:rPr>
                <w:rFonts w:ascii="Arial" w:hAnsi="Arial" w:cs="Arial"/>
                <w:b/>
                <w:lang w:val="en-US"/>
              </w:rPr>
              <w:t>Lietuvos</w:t>
            </w:r>
            <w:proofErr w:type="spellEnd"/>
            <w:r w:rsidRPr="009C0B07">
              <w:rPr>
                <w:rFonts w:ascii="Arial" w:hAnsi="Arial" w:cs="Arial"/>
                <w:b/>
                <w:lang w:val="en-US"/>
              </w:rPr>
              <w:t xml:space="preserve"> </w:t>
            </w:r>
            <w:proofErr w:type="spellStart"/>
            <w:r w:rsidRPr="009C0B07">
              <w:rPr>
                <w:rFonts w:ascii="Arial" w:hAnsi="Arial" w:cs="Arial"/>
                <w:b/>
                <w:lang w:val="en-US"/>
              </w:rPr>
              <w:t>Energijos</w:t>
            </w:r>
            <w:proofErr w:type="spellEnd"/>
            <w:r w:rsidRPr="009C0B07">
              <w:rPr>
                <w:rFonts w:ascii="Arial" w:hAnsi="Arial" w:cs="Arial"/>
                <w:b/>
                <w:lang w:val="en-US"/>
              </w:rPr>
              <w:t xml:space="preserve"> </w:t>
            </w:r>
            <w:proofErr w:type="spellStart"/>
            <w:r w:rsidRPr="009C0B07">
              <w:rPr>
                <w:rFonts w:ascii="Arial" w:hAnsi="Arial" w:cs="Arial"/>
                <w:b/>
                <w:lang w:val="en-US"/>
              </w:rPr>
              <w:t>Gamyba</w:t>
            </w:r>
            <w:proofErr w:type="spellEnd"/>
            <w:r w:rsidRPr="009C0B07">
              <w:rPr>
                <w:rFonts w:ascii="Arial" w:hAnsi="Arial" w:cs="Arial"/>
                <w:b/>
                <w:lang w:val="en-US"/>
              </w:rPr>
              <w:t>, AB.</w:t>
            </w:r>
          </w:p>
        </w:tc>
        <w:tc>
          <w:tcPr>
            <w:tcW w:w="4245" w:type="dxa"/>
            <w:tcBorders>
              <w:top w:val="single" w:sz="4" w:space="0" w:color="auto"/>
              <w:left w:val="single" w:sz="6" w:space="0" w:color="auto"/>
              <w:bottom w:val="single" w:sz="4" w:space="0" w:color="auto"/>
              <w:right w:val="single" w:sz="6" w:space="0" w:color="auto"/>
            </w:tcBorders>
            <w:shd w:val="clear" w:color="auto" w:fill="FFFFFF"/>
          </w:tcPr>
          <w:p w:rsidR="009C0B07" w:rsidRPr="009C0B07" w:rsidRDefault="009C0B07" w:rsidP="009C0B07">
            <w:pPr>
              <w:jc w:val="both"/>
              <w:rPr>
                <w:rFonts w:ascii="Arial" w:hAnsi="Arial" w:cs="Arial"/>
                <w:bCs/>
                <w:iCs/>
                <w:lang w:val="en-US"/>
              </w:rPr>
            </w:pPr>
            <w:r w:rsidRPr="009C0B07">
              <w:rPr>
                <w:rFonts w:ascii="Arial" w:hAnsi="Arial" w:cs="Arial"/>
                <w:bCs/>
                <w:iCs/>
                <w:lang w:val="en-US"/>
              </w:rPr>
              <w:t xml:space="preserve">4.1. To increase the share capital of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Energijos</w:t>
            </w:r>
            <w:proofErr w:type="spellEnd"/>
            <w:r w:rsidRPr="009C0B07">
              <w:rPr>
                <w:rFonts w:ascii="Arial" w:hAnsi="Arial" w:cs="Arial"/>
                <w:bCs/>
                <w:iCs/>
                <w:lang w:val="en-US"/>
              </w:rPr>
              <w:t xml:space="preserve"> </w:t>
            </w:r>
            <w:proofErr w:type="spellStart"/>
            <w:r w:rsidRPr="009C0B07">
              <w:rPr>
                <w:rFonts w:ascii="Arial" w:hAnsi="Arial" w:cs="Arial"/>
                <w:bCs/>
                <w:iCs/>
                <w:lang w:val="en-US"/>
              </w:rPr>
              <w:t>Gamyba</w:t>
            </w:r>
            <w:proofErr w:type="spellEnd"/>
            <w:r w:rsidRPr="009C0B07">
              <w:rPr>
                <w:rFonts w:ascii="Arial" w:hAnsi="Arial" w:cs="Arial"/>
                <w:bCs/>
                <w:iCs/>
                <w:lang w:val="en-US"/>
              </w:rPr>
              <w:t>, AB, from 184 174 248</w:t>
            </w:r>
            <w:proofErr w:type="gramStart"/>
            <w:r w:rsidRPr="009C0B07">
              <w:rPr>
                <w:rFonts w:ascii="Arial" w:hAnsi="Arial" w:cs="Arial"/>
                <w:bCs/>
                <w:iCs/>
                <w:lang w:val="en-US"/>
              </w:rPr>
              <w:t>,35</w:t>
            </w:r>
            <w:proofErr w:type="gramEnd"/>
            <w:r w:rsidRPr="009C0B07">
              <w:rPr>
                <w:rFonts w:ascii="Arial" w:hAnsi="Arial" w:cs="Arial"/>
                <w:bCs/>
                <w:iCs/>
                <w:lang w:val="en-US"/>
              </w:rPr>
              <w:t xml:space="preserve"> EUR (one hundred eighty four million one hundred seventy four thousand two hundred forty eight euros and thirty five euro cents) to 187 920 762,41 EUR (one hundred eighty seven million nine hundred twenty thousand seven hundred sixty two euros and forty one euro cents). The share capital of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Energijos</w:t>
            </w:r>
            <w:proofErr w:type="spellEnd"/>
            <w:r w:rsidRPr="009C0B07">
              <w:rPr>
                <w:rFonts w:ascii="Arial" w:hAnsi="Arial" w:cs="Arial"/>
                <w:bCs/>
                <w:iCs/>
                <w:lang w:val="en-US"/>
              </w:rPr>
              <w:t xml:space="preserve"> </w:t>
            </w:r>
            <w:proofErr w:type="spellStart"/>
            <w:r w:rsidRPr="009C0B07">
              <w:rPr>
                <w:rFonts w:ascii="Arial" w:hAnsi="Arial" w:cs="Arial"/>
                <w:bCs/>
                <w:iCs/>
                <w:lang w:val="en-US"/>
              </w:rPr>
              <w:t>Gamyba</w:t>
            </w:r>
            <w:proofErr w:type="spellEnd"/>
            <w:r w:rsidRPr="009C0B07">
              <w:rPr>
                <w:rFonts w:ascii="Arial" w:hAnsi="Arial" w:cs="Arial"/>
                <w:bCs/>
                <w:iCs/>
                <w:lang w:val="en-US"/>
              </w:rPr>
              <w:t>, AB is being increased by issuing new shares, which are being paid up by the additional non-monetary contribution by the person subscribing the shares;</w:t>
            </w:r>
          </w:p>
          <w:p w:rsidR="009C0B07" w:rsidRPr="009C0B07" w:rsidRDefault="009C0B07" w:rsidP="009C0B07">
            <w:pPr>
              <w:jc w:val="both"/>
              <w:rPr>
                <w:rFonts w:ascii="Arial" w:hAnsi="Arial" w:cs="Arial"/>
                <w:bCs/>
                <w:iCs/>
                <w:lang w:val="en-US"/>
              </w:rPr>
            </w:pPr>
          </w:p>
          <w:p w:rsidR="009C0B07" w:rsidRPr="009C0B07" w:rsidRDefault="009C0B07" w:rsidP="009C0B07">
            <w:pPr>
              <w:jc w:val="both"/>
              <w:rPr>
                <w:rFonts w:ascii="Arial" w:hAnsi="Arial" w:cs="Arial"/>
                <w:bCs/>
                <w:iCs/>
                <w:lang w:val="en-US"/>
              </w:rPr>
            </w:pPr>
            <w:r w:rsidRPr="009C0B07">
              <w:rPr>
                <w:rFonts w:ascii="Arial" w:hAnsi="Arial" w:cs="Arial"/>
                <w:bCs/>
                <w:iCs/>
                <w:lang w:val="en-US"/>
              </w:rPr>
              <w:lastRenderedPageBreak/>
              <w:t xml:space="preserve">4.2. To establish that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Energijos</w:t>
            </w:r>
            <w:proofErr w:type="spellEnd"/>
            <w:r w:rsidRPr="009C0B07">
              <w:rPr>
                <w:rFonts w:ascii="Arial" w:hAnsi="Arial" w:cs="Arial"/>
                <w:bCs/>
                <w:iCs/>
                <w:lang w:val="en-US"/>
              </w:rPr>
              <w:t xml:space="preserve"> </w:t>
            </w:r>
            <w:proofErr w:type="spellStart"/>
            <w:r w:rsidRPr="009C0B07">
              <w:rPr>
                <w:rFonts w:ascii="Arial" w:hAnsi="Arial" w:cs="Arial"/>
                <w:bCs/>
                <w:iCs/>
                <w:lang w:val="en-US"/>
              </w:rPr>
              <w:t>Gamyba</w:t>
            </w:r>
            <w:proofErr w:type="spellEnd"/>
            <w:r w:rsidRPr="009C0B07">
              <w:rPr>
                <w:rFonts w:ascii="Arial" w:hAnsi="Arial" w:cs="Arial"/>
                <w:bCs/>
                <w:iCs/>
                <w:lang w:val="en-US"/>
              </w:rPr>
              <w:t>, AB issues 12 919 014 (twelve million nine hundred nineteen thousand and fourteen) new shares with the nominal value of 0,29 EUR (twenty nine euro cents), their emission price being 0,624 EUR (six hundred twenty four thousandths of euro cent) (hereinafter referred to as the “New shares”), while the price of all the New shares being 8 061 465 EUR (eight million sixty one thousand four hundred sixty five euros);</w:t>
            </w:r>
          </w:p>
          <w:p w:rsidR="009C0B07" w:rsidRPr="009C0B07" w:rsidRDefault="009C0B07" w:rsidP="009C0B07">
            <w:pPr>
              <w:jc w:val="both"/>
              <w:rPr>
                <w:rFonts w:ascii="Arial" w:hAnsi="Arial" w:cs="Arial"/>
                <w:bCs/>
                <w:iCs/>
                <w:lang w:val="en-US"/>
              </w:rPr>
            </w:pPr>
          </w:p>
          <w:p w:rsidR="009C0B07" w:rsidRPr="009C0B07" w:rsidRDefault="009C0B07" w:rsidP="009C0B07">
            <w:pPr>
              <w:jc w:val="both"/>
              <w:rPr>
                <w:rFonts w:ascii="Arial" w:hAnsi="Arial" w:cs="Arial"/>
                <w:bCs/>
                <w:iCs/>
                <w:lang w:val="en-US"/>
              </w:rPr>
            </w:pPr>
            <w:r w:rsidRPr="009C0B07">
              <w:rPr>
                <w:rFonts w:ascii="Arial" w:hAnsi="Arial" w:cs="Arial"/>
                <w:bCs/>
                <w:iCs/>
                <w:lang w:val="en-US"/>
              </w:rPr>
              <w:t xml:space="preserve">4.3. In accordance with the Paragraph 1(16) of Article 20, Paragraph 5 of Article 57 of Law on Companies of the Republic of Lithuania, to revoke the pre-emption right to acquire New shares of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Energijos</w:t>
            </w:r>
            <w:proofErr w:type="spellEnd"/>
            <w:r w:rsidRPr="009C0B07">
              <w:rPr>
                <w:rFonts w:ascii="Arial" w:hAnsi="Arial" w:cs="Arial"/>
                <w:bCs/>
                <w:iCs/>
                <w:lang w:val="en-US"/>
              </w:rPr>
              <w:t xml:space="preserve"> </w:t>
            </w:r>
            <w:proofErr w:type="spellStart"/>
            <w:r w:rsidRPr="009C0B07">
              <w:rPr>
                <w:rFonts w:ascii="Arial" w:hAnsi="Arial" w:cs="Arial"/>
                <w:bCs/>
                <w:iCs/>
                <w:lang w:val="en-US"/>
              </w:rPr>
              <w:t>Gamyba</w:t>
            </w:r>
            <w:proofErr w:type="spellEnd"/>
            <w:r w:rsidRPr="009C0B07">
              <w:rPr>
                <w:rFonts w:ascii="Arial" w:hAnsi="Arial" w:cs="Arial"/>
                <w:bCs/>
                <w:iCs/>
                <w:lang w:val="en-US"/>
              </w:rPr>
              <w:t xml:space="preserve">, AB for all of the shareholders of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Energijos</w:t>
            </w:r>
            <w:proofErr w:type="spellEnd"/>
            <w:r w:rsidRPr="009C0B07">
              <w:rPr>
                <w:rFonts w:ascii="Arial" w:hAnsi="Arial" w:cs="Arial"/>
                <w:bCs/>
                <w:iCs/>
                <w:lang w:val="en-US"/>
              </w:rPr>
              <w:t xml:space="preserve"> </w:t>
            </w:r>
            <w:proofErr w:type="spellStart"/>
            <w:r w:rsidRPr="009C0B07">
              <w:rPr>
                <w:rFonts w:ascii="Arial" w:hAnsi="Arial" w:cs="Arial"/>
                <w:bCs/>
                <w:iCs/>
                <w:lang w:val="en-US"/>
              </w:rPr>
              <w:t>Gamyba</w:t>
            </w:r>
            <w:proofErr w:type="spellEnd"/>
            <w:r w:rsidRPr="009C0B07">
              <w:rPr>
                <w:rFonts w:ascii="Arial" w:hAnsi="Arial" w:cs="Arial"/>
                <w:bCs/>
                <w:iCs/>
                <w:lang w:val="en-US"/>
              </w:rPr>
              <w:t>, AB;</w:t>
            </w:r>
          </w:p>
          <w:p w:rsidR="009C0B07" w:rsidRPr="009C0B07" w:rsidRDefault="009C0B07" w:rsidP="009C0B07">
            <w:pPr>
              <w:jc w:val="both"/>
              <w:rPr>
                <w:rFonts w:ascii="Arial" w:hAnsi="Arial" w:cs="Arial"/>
                <w:bCs/>
                <w:iCs/>
                <w:lang w:val="en-US"/>
              </w:rPr>
            </w:pPr>
          </w:p>
          <w:p w:rsidR="009C0B07" w:rsidRPr="009C0B07" w:rsidRDefault="009C0B07" w:rsidP="009C0B07">
            <w:pPr>
              <w:jc w:val="both"/>
              <w:rPr>
                <w:rFonts w:ascii="Arial" w:hAnsi="Arial" w:cs="Arial"/>
                <w:bCs/>
                <w:iCs/>
                <w:lang w:val="en-US"/>
              </w:rPr>
            </w:pPr>
            <w:r w:rsidRPr="009C0B07">
              <w:rPr>
                <w:rFonts w:ascii="Arial" w:hAnsi="Arial" w:cs="Arial"/>
                <w:bCs/>
                <w:iCs/>
                <w:lang w:val="en-US"/>
              </w:rPr>
              <w:t xml:space="preserve">4.4. To establish that the right to acquire (subscribe) all the New shares is being granted to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Energija</w:t>
            </w:r>
            <w:proofErr w:type="spellEnd"/>
            <w:r w:rsidRPr="009C0B07">
              <w:rPr>
                <w:rFonts w:ascii="Arial" w:hAnsi="Arial" w:cs="Arial"/>
                <w:bCs/>
                <w:iCs/>
                <w:lang w:val="en-US"/>
              </w:rPr>
              <w:t xml:space="preserve">, UAB, with the nominal value of each share being 0,29 EUR (twenty nine euro cents) and emission price being 0,624 EUR (six hundred twenty four thousandths of euro cent), paying up the New shares by the non-monetary contribution, the value of which, as established by the independent property assessor NILL </w:t>
            </w:r>
            <w:proofErr w:type="spellStart"/>
            <w:r w:rsidRPr="009C0B07">
              <w:rPr>
                <w:rFonts w:ascii="Arial" w:hAnsi="Arial" w:cs="Arial"/>
                <w:bCs/>
                <w:iCs/>
                <w:lang w:val="en-US"/>
              </w:rPr>
              <w:t>NILL</w:t>
            </w:r>
            <w:proofErr w:type="spellEnd"/>
            <w:r w:rsidRPr="009C0B07">
              <w:rPr>
                <w:rFonts w:ascii="Arial" w:hAnsi="Arial" w:cs="Arial"/>
                <w:bCs/>
                <w:iCs/>
                <w:lang w:val="en-US"/>
              </w:rPr>
              <w:t>, UAB, on the 27th of February, 2018, amounting to 8 061 465 EUR (eight million sixty one thousand four hundred sixty five euros), following the procedure and terms set forth in the Share Subscription Agreement. The New shares will not be offered or distributed publicly;</w:t>
            </w:r>
          </w:p>
          <w:p w:rsidR="009C0B07" w:rsidRPr="009C0B07" w:rsidRDefault="009C0B07" w:rsidP="009C0B07">
            <w:pPr>
              <w:jc w:val="both"/>
              <w:rPr>
                <w:rFonts w:ascii="Arial" w:hAnsi="Arial" w:cs="Arial"/>
                <w:bCs/>
                <w:iCs/>
                <w:lang w:val="en-US"/>
              </w:rPr>
            </w:pPr>
          </w:p>
          <w:p w:rsidR="009C0B07" w:rsidRPr="009C0B07" w:rsidRDefault="009C0B07" w:rsidP="009C0B07">
            <w:pPr>
              <w:jc w:val="both"/>
              <w:rPr>
                <w:rFonts w:ascii="Arial" w:hAnsi="Arial" w:cs="Arial"/>
                <w:bCs/>
                <w:iCs/>
                <w:lang w:val="en-US"/>
              </w:rPr>
            </w:pPr>
            <w:r w:rsidRPr="009C0B07">
              <w:rPr>
                <w:rFonts w:ascii="Arial" w:hAnsi="Arial" w:cs="Arial"/>
                <w:bCs/>
                <w:iCs/>
                <w:lang w:val="en-US"/>
              </w:rPr>
              <w:t xml:space="preserve">4.5. To establish that the pre-emption right of the shareholders of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Energijos</w:t>
            </w:r>
            <w:proofErr w:type="spellEnd"/>
            <w:r w:rsidRPr="009C0B07">
              <w:rPr>
                <w:rFonts w:ascii="Arial" w:hAnsi="Arial" w:cs="Arial"/>
                <w:bCs/>
                <w:iCs/>
                <w:lang w:val="en-US"/>
              </w:rPr>
              <w:t xml:space="preserve"> </w:t>
            </w:r>
            <w:proofErr w:type="spellStart"/>
            <w:r w:rsidRPr="009C0B07">
              <w:rPr>
                <w:rFonts w:ascii="Arial" w:hAnsi="Arial" w:cs="Arial"/>
                <w:bCs/>
                <w:iCs/>
                <w:lang w:val="en-US"/>
              </w:rPr>
              <w:t>Gamyba</w:t>
            </w:r>
            <w:proofErr w:type="spellEnd"/>
            <w:r w:rsidRPr="009C0B07">
              <w:rPr>
                <w:rFonts w:ascii="Arial" w:hAnsi="Arial" w:cs="Arial"/>
                <w:bCs/>
                <w:iCs/>
                <w:lang w:val="en-US"/>
              </w:rPr>
              <w:t xml:space="preserve">, AB to acquire the New shares is being revoked in reliance with the share capital increase of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Energijos</w:t>
            </w:r>
            <w:proofErr w:type="spellEnd"/>
            <w:r w:rsidRPr="009C0B07">
              <w:rPr>
                <w:rFonts w:ascii="Arial" w:hAnsi="Arial" w:cs="Arial"/>
                <w:bCs/>
                <w:iCs/>
                <w:lang w:val="en-US"/>
              </w:rPr>
              <w:t xml:space="preserve"> </w:t>
            </w:r>
            <w:proofErr w:type="spellStart"/>
            <w:r w:rsidRPr="009C0B07">
              <w:rPr>
                <w:rFonts w:ascii="Arial" w:hAnsi="Arial" w:cs="Arial"/>
                <w:bCs/>
                <w:iCs/>
                <w:lang w:val="en-US"/>
              </w:rPr>
              <w:t>Gamyba</w:t>
            </w:r>
            <w:proofErr w:type="spellEnd"/>
            <w:r w:rsidRPr="009C0B07">
              <w:rPr>
                <w:rFonts w:ascii="Arial" w:hAnsi="Arial" w:cs="Arial"/>
                <w:bCs/>
                <w:iCs/>
                <w:lang w:val="en-US"/>
              </w:rPr>
              <w:t>, AB to be executed, as set forth above, by contributing the non-monetary contribution, instead of paying up the New shares by monetary contribution;</w:t>
            </w:r>
          </w:p>
          <w:p w:rsidR="009C0B07" w:rsidRPr="009C0B07" w:rsidRDefault="009C0B07" w:rsidP="009C0B07">
            <w:pPr>
              <w:jc w:val="both"/>
              <w:rPr>
                <w:rFonts w:ascii="Arial" w:hAnsi="Arial" w:cs="Arial"/>
                <w:bCs/>
                <w:iCs/>
                <w:lang w:val="en-US"/>
              </w:rPr>
            </w:pPr>
          </w:p>
          <w:p w:rsidR="009C0B07" w:rsidRPr="009C0B07" w:rsidRDefault="009C0B07" w:rsidP="009C0B07">
            <w:pPr>
              <w:jc w:val="both"/>
              <w:rPr>
                <w:rFonts w:ascii="Arial" w:hAnsi="Arial" w:cs="Arial"/>
                <w:bCs/>
                <w:iCs/>
                <w:lang w:val="en-US"/>
              </w:rPr>
            </w:pPr>
            <w:r w:rsidRPr="009C0B07">
              <w:rPr>
                <w:rFonts w:ascii="Arial" w:hAnsi="Arial" w:cs="Arial"/>
                <w:bCs/>
                <w:iCs/>
                <w:lang w:val="en-US"/>
              </w:rPr>
              <w:t xml:space="preserve">4.6. To approve the essential conditions of the Share Subscription Agreement between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Energijos</w:t>
            </w:r>
            <w:proofErr w:type="spellEnd"/>
            <w:r w:rsidRPr="009C0B07">
              <w:rPr>
                <w:rFonts w:ascii="Arial" w:hAnsi="Arial" w:cs="Arial"/>
                <w:bCs/>
                <w:iCs/>
                <w:lang w:val="en-US"/>
              </w:rPr>
              <w:t xml:space="preserve"> </w:t>
            </w:r>
            <w:proofErr w:type="spellStart"/>
            <w:r w:rsidRPr="009C0B07">
              <w:rPr>
                <w:rFonts w:ascii="Arial" w:hAnsi="Arial" w:cs="Arial"/>
                <w:bCs/>
                <w:iCs/>
                <w:lang w:val="en-US"/>
              </w:rPr>
              <w:t>Gamyba</w:t>
            </w:r>
            <w:proofErr w:type="spellEnd"/>
            <w:r w:rsidRPr="009C0B07">
              <w:rPr>
                <w:rFonts w:ascii="Arial" w:hAnsi="Arial" w:cs="Arial"/>
                <w:bCs/>
                <w:iCs/>
                <w:lang w:val="en-US"/>
              </w:rPr>
              <w:t xml:space="preserve">”, AB and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Energija</w:t>
            </w:r>
            <w:proofErr w:type="spellEnd"/>
            <w:r w:rsidRPr="009C0B07">
              <w:rPr>
                <w:rFonts w:ascii="Arial" w:hAnsi="Arial" w:cs="Arial"/>
                <w:bCs/>
                <w:iCs/>
                <w:lang w:val="en-US"/>
              </w:rPr>
              <w:t>, UAB (enclosed in Lithuanian);</w:t>
            </w:r>
          </w:p>
          <w:p w:rsidR="009C0B07" w:rsidRPr="009C0B07" w:rsidRDefault="009C0B07" w:rsidP="009C0B07">
            <w:pPr>
              <w:jc w:val="both"/>
              <w:rPr>
                <w:rFonts w:ascii="Arial" w:hAnsi="Arial" w:cs="Arial"/>
                <w:bCs/>
                <w:iCs/>
                <w:lang w:val="en-US"/>
              </w:rPr>
            </w:pPr>
          </w:p>
          <w:p w:rsidR="00AE4087" w:rsidRPr="009C0B07" w:rsidRDefault="009C0B07" w:rsidP="009C0B07">
            <w:pPr>
              <w:jc w:val="both"/>
              <w:rPr>
                <w:rFonts w:ascii="Arial" w:hAnsi="Arial" w:cs="Arial"/>
                <w:bCs/>
                <w:iCs/>
                <w:highlight w:val="yellow"/>
                <w:lang w:val="en-US"/>
              </w:rPr>
            </w:pPr>
            <w:r w:rsidRPr="009C0B07">
              <w:rPr>
                <w:rFonts w:ascii="Arial" w:hAnsi="Arial" w:cs="Arial"/>
                <w:bCs/>
                <w:iCs/>
                <w:lang w:val="en-US"/>
              </w:rPr>
              <w:t xml:space="preserve">4.7. To authorize General Manager of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Energijos</w:t>
            </w:r>
            <w:proofErr w:type="spellEnd"/>
            <w:r w:rsidRPr="009C0B07">
              <w:rPr>
                <w:rFonts w:ascii="Arial" w:hAnsi="Arial" w:cs="Arial"/>
                <w:bCs/>
                <w:iCs/>
                <w:lang w:val="en-US"/>
              </w:rPr>
              <w:t xml:space="preserve"> </w:t>
            </w:r>
            <w:proofErr w:type="spellStart"/>
            <w:r w:rsidRPr="009C0B07">
              <w:rPr>
                <w:rFonts w:ascii="Arial" w:hAnsi="Arial" w:cs="Arial"/>
                <w:bCs/>
                <w:iCs/>
                <w:lang w:val="en-US"/>
              </w:rPr>
              <w:t>Gamyba</w:t>
            </w:r>
            <w:proofErr w:type="spellEnd"/>
            <w:r w:rsidRPr="009C0B07">
              <w:rPr>
                <w:rFonts w:ascii="Arial" w:hAnsi="Arial" w:cs="Arial"/>
                <w:bCs/>
                <w:iCs/>
                <w:lang w:val="en-US"/>
              </w:rPr>
              <w:t xml:space="preserve">, AB to sign the Share Subscription Agreement, as set forth in Paragraph 4.6 of this decision, on behalf of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Energijos</w:t>
            </w:r>
            <w:proofErr w:type="spellEnd"/>
            <w:r w:rsidRPr="009C0B07">
              <w:rPr>
                <w:rFonts w:ascii="Arial" w:hAnsi="Arial" w:cs="Arial"/>
                <w:bCs/>
                <w:iCs/>
                <w:lang w:val="en-US"/>
              </w:rPr>
              <w:t xml:space="preserve"> </w:t>
            </w:r>
            <w:proofErr w:type="spellStart"/>
            <w:r w:rsidRPr="009C0B07">
              <w:rPr>
                <w:rFonts w:ascii="Arial" w:hAnsi="Arial" w:cs="Arial"/>
                <w:bCs/>
                <w:iCs/>
                <w:lang w:val="en-US"/>
              </w:rPr>
              <w:t>Gamyba</w:t>
            </w:r>
            <w:proofErr w:type="spellEnd"/>
            <w:r w:rsidRPr="009C0B07">
              <w:rPr>
                <w:rFonts w:ascii="Arial" w:hAnsi="Arial" w:cs="Arial"/>
                <w:bCs/>
                <w:iCs/>
                <w:lang w:val="en-US"/>
              </w:rPr>
              <w:t xml:space="preserve">, AB, while considering the Share Subscription Agreement the Acceptance-Transfer Act of the non-monetary contribution of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Energija</w:t>
            </w:r>
            <w:proofErr w:type="spellEnd"/>
            <w:r w:rsidRPr="009C0B07">
              <w:rPr>
                <w:rFonts w:ascii="Arial" w:hAnsi="Arial" w:cs="Arial"/>
                <w:bCs/>
                <w:iCs/>
                <w:lang w:val="en-US"/>
              </w:rPr>
              <w:t xml:space="preserve">, UAB, as well as granting the right to amend the non-essential conditions of the Share Subscription Agreement thereof.     </w:t>
            </w:r>
          </w:p>
        </w:tc>
        <w:tc>
          <w:tcPr>
            <w:tcW w:w="1138" w:type="dxa"/>
            <w:tcBorders>
              <w:top w:val="single" w:sz="4" w:space="0" w:color="auto"/>
              <w:bottom w:val="single" w:sz="4" w:space="0" w:color="auto"/>
              <w:right w:val="single" w:sz="4" w:space="0" w:color="auto"/>
            </w:tcBorders>
            <w:shd w:val="clear" w:color="auto" w:fill="auto"/>
          </w:tcPr>
          <w:p w:rsidR="00AE4087" w:rsidRPr="009C0B07" w:rsidRDefault="00AE4087" w:rsidP="00AE4087">
            <w:pPr>
              <w:shd w:val="clear" w:color="auto" w:fill="FFFFFF"/>
              <w:ind w:left="10"/>
              <w:jc w:val="center"/>
              <w:rPr>
                <w:rFonts w:ascii="Arial" w:hAnsi="Arial" w:cs="Arial"/>
                <w:spacing w:val="-12"/>
                <w:lang w:val="en-US"/>
              </w:rPr>
            </w:pPr>
          </w:p>
          <w:p w:rsidR="00AE4087" w:rsidRPr="009C0B07" w:rsidRDefault="00AE4087" w:rsidP="00AE4087">
            <w:pPr>
              <w:shd w:val="clear" w:color="auto" w:fill="FFFFFF"/>
              <w:ind w:left="10"/>
              <w:jc w:val="center"/>
              <w:rPr>
                <w:rFonts w:ascii="Arial" w:hAnsi="Arial" w:cs="Arial"/>
                <w:spacing w:val="-12"/>
                <w:lang w:val="en-US"/>
              </w:rPr>
            </w:pPr>
            <w:r w:rsidRPr="009C0B07">
              <w:rPr>
                <w:rFonts w:ascii="Arial" w:hAnsi="Arial" w:cs="Arial"/>
                <w:spacing w:val="-12"/>
                <w:lang w:val="en-US"/>
              </w:rPr>
              <w:t>“FOR”</w:t>
            </w:r>
          </w:p>
          <w:p w:rsidR="00AE4087" w:rsidRPr="009C0B07" w:rsidRDefault="00AE4087" w:rsidP="00AE4087">
            <w:pPr>
              <w:shd w:val="clear" w:color="auto" w:fill="FFFFFF"/>
              <w:ind w:left="10"/>
              <w:jc w:val="center"/>
              <w:rPr>
                <w:rFonts w:ascii="Arial" w:hAnsi="Arial" w:cs="Arial"/>
                <w:spacing w:val="-12"/>
                <w:lang w:val="en-US"/>
              </w:rPr>
            </w:pPr>
          </w:p>
        </w:tc>
        <w:tc>
          <w:tcPr>
            <w:tcW w:w="1424" w:type="dxa"/>
            <w:gridSpan w:val="2"/>
            <w:tcBorders>
              <w:top w:val="single" w:sz="4" w:space="0" w:color="auto"/>
              <w:bottom w:val="single" w:sz="4" w:space="0" w:color="auto"/>
              <w:right w:val="single" w:sz="4" w:space="0" w:color="auto"/>
            </w:tcBorders>
            <w:shd w:val="clear" w:color="auto" w:fill="auto"/>
          </w:tcPr>
          <w:p w:rsidR="00AE4087" w:rsidRPr="009C0B07" w:rsidRDefault="00AE4087" w:rsidP="00AE4087">
            <w:pPr>
              <w:shd w:val="clear" w:color="auto" w:fill="FFFFFF"/>
              <w:ind w:right="149"/>
              <w:jc w:val="center"/>
              <w:rPr>
                <w:rFonts w:ascii="Arial" w:hAnsi="Arial" w:cs="Arial"/>
                <w:lang w:val="en-US"/>
              </w:rPr>
            </w:pPr>
          </w:p>
          <w:p w:rsidR="00AE4087" w:rsidRPr="009C0B07" w:rsidRDefault="00AE4087" w:rsidP="00AE4087">
            <w:pPr>
              <w:shd w:val="clear" w:color="auto" w:fill="FFFFFF"/>
              <w:ind w:right="149"/>
              <w:jc w:val="center"/>
              <w:rPr>
                <w:rFonts w:ascii="Arial" w:hAnsi="Arial" w:cs="Arial"/>
                <w:lang w:val="en-US"/>
              </w:rPr>
            </w:pPr>
            <w:r w:rsidRPr="009C0B07">
              <w:rPr>
                <w:rFonts w:ascii="Arial" w:hAnsi="Arial" w:cs="Arial"/>
                <w:lang w:val="en-US"/>
              </w:rPr>
              <w:t>“AGAINST”</w:t>
            </w:r>
          </w:p>
          <w:p w:rsidR="00AE4087" w:rsidRPr="009C0B07" w:rsidRDefault="00AE4087" w:rsidP="00AE4087">
            <w:pPr>
              <w:shd w:val="clear" w:color="auto" w:fill="FFFFFF"/>
              <w:ind w:right="149"/>
              <w:jc w:val="center"/>
              <w:rPr>
                <w:rFonts w:ascii="Arial" w:hAnsi="Arial" w:cs="Arial"/>
                <w:lang w:val="en-US"/>
              </w:rPr>
            </w:pPr>
          </w:p>
        </w:tc>
      </w:tr>
      <w:tr w:rsidR="00AE4087" w:rsidRPr="009C0B07" w:rsidTr="00F77912">
        <w:trPr>
          <w:trHeight w:val="904"/>
        </w:trPr>
        <w:tc>
          <w:tcPr>
            <w:tcW w:w="706" w:type="dxa"/>
            <w:tcBorders>
              <w:top w:val="single" w:sz="4" w:space="0" w:color="auto"/>
              <w:left w:val="single" w:sz="6" w:space="0" w:color="auto"/>
              <w:bottom w:val="single" w:sz="4" w:space="0" w:color="auto"/>
              <w:right w:val="single" w:sz="6" w:space="0" w:color="auto"/>
            </w:tcBorders>
            <w:shd w:val="clear" w:color="auto" w:fill="FFFFFF"/>
          </w:tcPr>
          <w:p w:rsidR="00AE4087" w:rsidRPr="009C0B07" w:rsidRDefault="009C0B07" w:rsidP="00AE4087">
            <w:pPr>
              <w:pStyle w:val="ListParagraph"/>
              <w:shd w:val="clear" w:color="auto" w:fill="FFFFFF"/>
              <w:ind w:left="360" w:hanging="117"/>
              <w:rPr>
                <w:rFonts w:ascii="Arial" w:hAnsi="Arial" w:cs="Arial"/>
                <w:highlight w:val="yellow"/>
                <w:lang w:val="en-US"/>
              </w:rPr>
            </w:pPr>
            <w:r w:rsidRPr="009C0B07">
              <w:rPr>
                <w:rFonts w:ascii="Arial" w:hAnsi="Arial" w:cs="Arial"/>
                <w:lang w:val="en-US"/>
              </w:rPr>
              <w:lastRenderedPageBreak/>
              <w:t>5</w:t>
            </w:r>
            <w:r w:rsidR="00AE4087" w:rsidRPr="009C0B07">
              <w:rPr>
                <w:rFonts w:ascii="Arial" w:hAnsi="Arial" w:cs="Arial"/>
                <w:lang w:val="en-US"/>
              </w:rPr>
              <w:t>.</w:t>
            </w:r>
          </w:p>
        </w:tc>
        <w:tc>
          <w:tcPr>
            <w:tcW w:w="2694" w:type="dxa"/>
            <w:tcBorders>
              <w:top w:val="single" w:sz="4" w:space="0" w:color="auto"/>
              <w:left w:val="single" w:sz="6" w:space="0" w:color="auto"/>
              <w:bottom w:val="single" w:sz="4" w:space="0" w:color="auto"/>
              <w:right w:val="single" w:sz="6" w:space="0" w:color="auto"/>
            </w:tcBorders>
            <w:shd w:val="clear" w:color="auto" w:fill="FFFFFF"/>
          </w:tcPr>
          <w:p w:rsidR="00AE4087" w:rsidRPr="009C0B07" w:rsidRDefault="009C0B07" w:rsidP="009C0B07">
            <w:pPr>
              <w:rPr>
                <w:rFonts w:ascii="Arial" w:hAnsi="Arial" w:cs="Arial"/>
                <w:b/>
                <w:highlight w:val="yellow"/>
                <w:lang w:val="en-US"/>
              </w:rPr>
            </w:pPr>
            <w:r w:rsidRPr="009C0B07">
              <w:rPr>
                <w:rFonts w:ascii="Arial" w:hAnsi="Arial" w:cs="Arial"/>
                <w:b/>
                <w:lang w:val="en-US"/>
              </w:rPr>
              <w:t xml:space="preserve">Regarding the approval of the new version of the Articles of Association of </w:t>
            </w:r>
            <w:proofErr w:type="spellStart"/>
            <w:r w:rsidRPr="009C0B07">
              <w:rPr>
                <w:rFonts w:ascii="Arial" w:hAnsi="Arial" w:cs="Arial"/>
                <w:b/>
                <w:lang w:val="en-US"/>
              </w:rPr>
              <w:t>Lietuvos</w:t>
            </w:r>
            <w:proofErr w:type="spellEnd"/>
            <w:r w:rsidRPr="009C0B07">
              <w:rPr>
                <w:rFonts w:ascii="Arial" w:hAnsi="Arial" w:cs="Arial"/>
                <w:b/>
                <w:lang w:val="en-US"/>
              </w:rPr>
              <w:t xml:space="preserve"> </w:t>
            </w:r>
            <w:proofErr w:type="spellStart"/>
            <w:r w:rsidRPr="009C0B07">
              <w:rPr>
                <w:rFonts w:ascii="Arial" w:hAnsi="Arial" w:cs="Arial"/>
                <w:b/>
                <w:lang w:val="en-US"/>
              </w:rPr>
              <w:t>Energijos</w:t>
            </w:r>
            <w:proofErr w:type="spellEnd"/>
            <w:r w:rsidRPr="009C0B07">
              <w:rPr>
                <w:rFonts w:ascii="Arial" w:hAnsi="Arial" w:cs="Arial"/>
                <w:b/>
                <w:lang w:val="en-US"/>
              </w:rPr>
              <w:t xml:space="preserve"> </w:t>
            </w:r>
            <w:proofErr w:type="spellStart"/>
            <w:r w:rsidRPr="009C0B07">
              <w:rPr>
                <w:rFonts w:ascii="Arial" w:hAnsi="Arial" w:cs="Arial"/>
                <w:b/>
                <w:lang w:val="en-US"/>
              </w:rPr>
              <w:t>Gamyba</w:t>
            </w:r>
            <w:proofErr w:type="spellEnd"/>
            <w:r w:rsidRPr="009C0B07">
              <w:rPr>
                <w:rFonts w:ascii="Arial" w:hAnsi="Arial" w:cs="Arial"/>
                <w:b/>
                <w:lang w:val="en-US"/>
              </w:rPr>
              <w:t>, AB.</w:t>
            </w:r>
          </w:p>
        </w:tc>
        <w:tc>
          <w:tcPr>
            <w:tcW w:w="4245" w:type="dxa"/>
            <w:tcBorders>
              <w:top w:val="single" w:sz="4" w:space="0" w:color="auto"/>
              <w:left w:val="single" w:sz="6" w:space="0" w:color="auto"/>
              <w:bottom w:val="single" w:sz="4" w:space="0" w:color="auto"/>
              <w:right w:val="single" w:sz="6" w:space="0" w:color="auto"/>
            </w:tcBorders>
            <w:shd w:val="clear" w:color="auto" w:fill="FFFFFF"/>
          </w:tcPr>
          <w:p w:rsidR="009C0B07" w:rsidRPr="009C0B07" w:rsidRDefault="009C0B07" w:rsidP="009C0B07">
            <w:pPr>
              <w:jc w:val="both"/>
              <w:rPr>
                <w:rFonts w:ascii="Arial" w:hAnsi="Arial" w:cs="Arial"/>
                <w:bCs/>
                <w:iCs/>
                <w:lang w:val="en-US"/>
              </w:rPr>
            </w:pPr>
            <w:r w:rsidRPr="009C0B07">
              <w:rPr>
                <w:rFonts w:ascii="Arial" w:hAnsi="Arial" w:cs="Arial"/>
                <w:bCs/>
                <w:iCs/>
                <w:lang w:val="en-US"/>
              </w:rPr>
              <w:t xml:space="preserve">5.1. Approve a new version of the Articles of Association of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Energijos</w:t>
            </w:r>
            <w:proofErr w:type="spellEnd"/>
            <w:r w:rsidRPr="009C0B07">
              <w:rPr>
                <w:rFonts w:ascii="Arial" w:hAnsi="Arial" w:cs="Arial"/>
                <w:bCs/>
                <w:iCs/>
                <w:lang w:val="en-US"/>
              </w:rPr>
              <w:t xml:space="preserve"> </w:t>
            </w:r>
            <w:proofErr w:type="spellStart"/>
            <w:r w:rsidRPr="009C0B07">
              <w:rPr>
                <w:rFonts w:ascii="Arial" w:hAnsi="Arial" w:cs="Arial"/>
                <w:bCs/>
                <w:iCs/>
                <w:lang w:val="en-US"/>
              </w:rPr>
              <w:t>Gamyba</w:t>
            </w:r>
            <w:proofErr w:type="spellEnd"/>
            <w:r w:rsidRPr="009C0B07">
              <w:rPr>
                <w:rFonts w:ascii="Arial" w:hAnsi="Arial" w:cs="Arial"/>
                <w:bCs/>
                <w:iCs/>
                <w:lang w:val="en-US"/>
              </w:rPr>
              <w:t>, AB (enclosed).</w:t>
            </w:r>
          </w:p>
          <w:p w:rsidR="009C0B07" w:rsidRPr="009C0B07" w:rsidRDefault="009C0B07" w:rsidP="009C0B07">
            <w:pPr>
              <w:jc w:val="both"/>
              <w:rPr>
                <w:rFonts w:ascii="Arial" w:hAnsi="Arial" w:cs="Arial"/>
                <w:bCs/>
                <w:iCs/>
                <w:lang w:val="en-US"/>
              </w:rPr>
            </w:pPr>
          </w:p>
          <w:p w:rsidR="00AE4087" w:rsidRPr="009C0B07" w:rsidRDefault="009C0B07" w:rsidP="009C0B07">
            <w:pPr>
              <w:jc w:val="both"/>
              <w:rPr>
                <w:rFonts w:ascii="Arial" w:hAnsi="Arial" w:cs="Arial"/>
                <w:bCs/>
                <w:iCs/>
                <w:highlight w:val="yellow"/>
                <w:lang w:val="en-US"/>
              </w:rPr>
            </w:pPr>
            <w:r w:rsidRPr="009C0B07">
              <w:rPr>
                <w:rFonts w:ascii="Arial" w:hAnsi="Arial" w:cs="Arial"/>
                <w:bCs/>
                <w:iCs/>
                <w:lang w:val="en-US"/>
              </w:rPr>
              <w:t xml:space="preserve">5.2. Authorize the General Director of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Energijos</w:t>
            </w:r>
            <w:proofErr w:type="spellEnd"/>
            <w:r w:rsidRPr="009C0B07">
              <w:rPr>
                <w:rFonts w:ascii="Arial" w:hAnsi="Arial" w:cs="Arial"/>
                <w:bCs/>
                <w:iCs/>
                <w:lang w:val="en-US"/>
              </w:rPr>
              <w:t xml:space="preserve"> </w:t>
            </w:r>
            <w:proofErr w:type="spellStart"/>
            <w:r w:rsidRPr="009C0B07">
              <w:rPr>
                <w:rFonts w:ascii="Arial" w:hAnsi="Arial" w:cs="Arial"/>
                <w:bCs/>
                <w:iCs/>
                <w:lang w:val="en-US"/>
              </w:rPr>
              <w:t>Gamyba</w:t>
            </w:r>
            <w:proofErr w:type="spellEnd"/>
            <w:r w:rsidRPr="009C0B07">
              <w:rPr>
                <w:rFonts w:ascii="Arial" w:hAnsi="Arial" w:cs="Arial"/>
                <w:bCs/>
                <w:iCs/>
                <w:lang w:val="en-US"/>
              </w:rPr>
              <w:t xml:space="preserve">, AB to sign the amended Articles of Association of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Energijos</w:t>
            </w:r>
            <w:proofErr w:type="spellEnd"/>
            <w:r w:rsidRPr="009C0B07">
              <w:rPr>
                <w:rFonts w:ascii="Arial" w:hAnsi="Arial" w:cs="Arial"/>
                <w:bCs/>
                <w:iCs/>
                <w:lang w:val="en-US"/>
              </w:rPr>
              <w:t xml:space="preserve"> </w:t>
            </w:r>
            <w:proofErr w:type="spellStart"/>
            <w:r w:rsidRPr="009C0B07">
              <w:rPr>
                <w:rFonts w:ascii="Arial" w:hAnsi="Arial" w:cs="Arial"/>
                <w:bCs/>
                <w:iCs/>
                <w:lang w:val="en-US"/>
              </w:rPr>
              <w:t>Gamyba</w:t>
            </w:r>
            <w:proofErr w:type="spellEnd"/>
            <w:r w:rsidRPr="009C0B07">
              <w:rPr>
                <w:rFonts w:ascii="Arial" w:hAnsi="Arial" w:cs="Arial"/>
                <w:bCs/>
                <w:iCs/>
                <w:lang w:val="en-US"/>
              </w:rPr>
              <w:t>, AB and personally or through his authorized persons carry out all actions to implement this decision.</w:t>
            </w:r>
          </w:p>
        </w:tc>
        <w:tc>
          <w:tcPr>
            <w:tcW w:w="1138" w:type="dxa"/>
            <w:tcBorders>
              <w:top w:val="single" w:sz="4" w:space="0" w:color="auto"/>
              <w:bottom w:val="single" w:sz="4" w:space="0" w:color="auto"/>
              <w:right w:val="single" w:sz="4" w:space="0" w:color="auto"/>
            </w:tcBorders>
            <w:shd w:val="clear" w:color="auto" w:fill="auto"/>
          </w:tcPr>
          <w:p w:rsidR="00AE4087" w:rsidRPr="009C0B07" w:rsidRDefault="00AE4087" w:rsidP="00AE4087">
            <w:pPr>
              <w:shd w:val="clear" w:color="auto" w:fill="FFFFFF"/>
              <w:ind w:left="10"/>
              <w:jc w:val="center"/>
              <w:rPr>
                <w:rFonts w:ascii="Arial" w:hAnsi="Arial" w:cs="Arial"/>
                <w:spacing w:val="-12"/>
                <w:lang w:val="en-US"/>
              </w:rPr>
            </w:pPr>
          </w:p>
          <w:p w:rsidR="00AE4087" w:rsidRPr="009C0B07" w:rsidRDefault="00AE4087" w:rsidP="00AE4087">
            <w:pPr>
              <w:shd w:val="clear" w:color="auto" w:fill="FFFFFF"/>
              <w:ind w:left="10"/>
              <w:jc w:val="center"/>
              <w:rPr>
                <w:rFonts w:ascii="Arial" w:hAnsi="Arial" w:cs="Arial"/>
                <w:spacing w:val="-12"/>
                <w:lang w:val="en-US"/>
              </w:rPr>
            </w:pPr>
            <w:r w:rsidRPr="009C0B07">
              <w:rPr>
                <w:rFonts w:ascii="Arial" w:hAnsi="Arial" w:cs="Arial"/>
                <w:spacing w:val="-12"/>
                <w:lang w:val="en-US"/>
              </w:rPr>
              <w:t>“FOR”</w:t>
            </w:r>
          </w:p>
          <w:p w:rsidR="00AE4087" w:rsidRPr="009C0B07" w:rsidRDefault="00AE4087" w:rsidP="00AE4087">
            <w:pPr>
              <w:shd w:val="clear" w:color="auto" w:fill="FFFFFF"/>
              <w:ind w:left="10"/>
              <w:jc w:val="center"/>
              <w:rPr>
                <w:rFonts w:ascii="Arial" w:hAnsi="Arial" w:cs="Arial"/>
                <w:spacing w:val="-12"/>
                <w:lang w:val="en-US"/>
              </w:rPr>
            </w:pPr>
          </w:p>
        </w:tc>
        <w:tc>
          <w:tcPr>
            <w:tcW w:w="1424" w:type="dxa"/>
            <w:gridSpan w:val="2"/>
            <w:tcBorders>
              <w:top w:val="single" w:sz="4" w:space="0" w:color="auto"/>
              <w:bottom w:val="single" w:sz="4" w:space="0" w:color="auto"/>
              <w:right w:val="single" w:sz="4" w:space="0" w:color="auto"/>
            </w:tcBorders>
            <w:shd w:val="clear" w:color="auto" w:fill="auto"/>
          </w:tcPr>
          <w:p w:rsidR="00AE4087" w:rsidRPr="009C0B07" w:rsidRDefault="00AE4087" w:rsidP="00AE4087">
            <w:pPr>
              <w:shd w:val="clear" w:color="auto" w:fill="FFFFFF"/>
              <w:ind w:right="149"/>
              <w:jc w:val="center"/>
              <w:rPr>
                <w:rFonts w:ascii="Arial" w:hAnsi="Arial" w:cs="Arial"/>
                <w:lang w:val="en-US"/>
              </w:rPr>
            </w:pPr>
          </w:p>
          <w:p w:rsidR="00AE4087" w:rsidRPr="009C0B07" w:rsidRDefault="00AE4087" w:rsidP="00AE4087">
            <w:pPr>
              <w:shd w:val="clear" w:color="auto" w:fill="FFFFFF"/>
              <w:ind w:right="149"/>
              <w:jc w:val="center"/>
              <w:rPr>
                <w:rFonts w:ascii="Arial" w:hAnsi="Arial" w:cs="Arial"/>
                <w:lang w:val="en-US"/>
              </w:rPr>
            </w:pPr>
            <w:r w:rsidRPr="009C0B07">
              <w:rPr>
                <w:rFonts w:ascii="Arial" w:hAnsi="Arial" w:cs="Arial"/>
                <w:lang w:val="en-US"/>
              </w:rPr>
              <w:t>“AGAINST”</w:t>
            </w:r>
          </w:p>
          <w:p w:rsidR="00AE4087" w:rsidRPr="009C0B07" w:rsidRDefault="00AE4087" w:rsidP="00AE4087">
            <w:pPr>
              <w:shd w:val="clear" w:color="auto" w:fill="FFFFFF"/>
              <w:ind w:right="149"/>
              <w:jc w:val="center"/>
              <w:rPr>
                <w:rFonts w:ascii="Arial" w:hAnsi="Arial" w:cs="Arial"/>
                <w:lang w:val="en-US"/>
              </w:rPr>
            </w:pPr>
          </w:p>
        </w:tc>
      </w:tr>
      <w:tr w:rsidR="00AE4087" w:rsidRPr="009C0B07" w:rsidTr="006414A9">
        <w:trPr>
          <w:trHeight w:val="904"/>
        </w:trPr>
        <w:tc>
          <w:tcPr>
            <w:tcW w:w="706" w:type="dxa"/>
            <w:tcBorders>
              <w:top w:val="single" w:sz="4" w:space="0" w:color="auto"/>
              <w:left w:val="single" w:sz="6" w:space="0" w:color="auto"/>
              <w:bottom w:val="single" w:sz="4" w:space="0" w:color="auto"/>
              <w:right w:val="single" w:sz="6" w:space="0" w:color="auto"/>
            </w:tcBorders>
            <w:shd w:val="clear" w:color="auto" w:fill="FFFFFF"/>
          </w:tcPr>
          <w:p w:rsidR="00AE4087" w:rsidRPr="009C0B07" w:rsidRDefault="009C0B07" w:rsidP="00AE4087">
            <w:pPr>
              <w:pStyle w:val="ListParagraph"/>
              <w:shd w:val="clear" w:color="auto" w:fill="FFFFFF"/>
              <w:ind w:left="360" w:hanging="117"/>
              <w:rPr>
                <w:rFonts w:ascii="Arial" w:hAnsi="Arial" w:cs="Arial"/>
                <w:lang w:val="en-US"/>
              </w:rPr>
            </w:pPr>
            <w:r w:rsidRPr="009C0B07">
              <w:rPr>
                <w:rFonts w:ascii="Arial" w:hAnsi="Arial" w:cs="Arial"/>
                <w:lang w:val="en-US"/>
              </w:rPr>
              <w:t>6</w:t>
            </w:r>
            <w:r w:rsidR="00AE4087" w:rsidRPr="009C0B07">
              <w:rPr>
                <w:rFonts w:ascii="Arial" w:hAnsi="Arial" w:cs="Arial"/>
                <w:lang w:val="en-US"/>
              </w:rPr>
              <w:t>.</w:t>
            </w:r>
          </w:p>
        </w:tc>
        <w:tc>
          <w:tcPr>
            <w:tcW w:w="2694" w:type="dxa"/>
            <w:tcBorders>
              <w:top w:val="single" w:sz="4" w:space="0" w:color="auto"/>
              <w:left w:val="single" w:sz="6" w:space="0" w:color="auto"/>
              <w:bottom w:val="single" w:sz="4" w:space="0" w:color="auto"/>
              <w:right w:val="single" w:sz="6" w:space="0" w:color="auto"/>
            </w:tcBorders>
            <w:shd w:val="clear" w:color="auto" w:fill="FFFFFF"/>
          </w:tcPr>
          <w:p w:rsidR="00AE4087" w:rsidRDefault="009C0B07" w:rsidP="009C0B07">
            <w:pPr>
              <w:rPr>
                <w:rFonts w:ascii="Arial" w:hAnsi="Arial" w:cs="Arial"/>
                <w:b/>
                <w:lang w:val="en-US"/>
              </w:rPr>
            </w:pPr>
            <w:r w:rsidRPr="009C0B07">
              <w:rPr>
                <w:rFonts w:ascii="Arial" w:hAnsi="Arial" w:cs="Arial"/>
                <w:b/>
                <w:lang w:val="en-US"/>
              </w:rPr>
              <w:t xml:space="preserve">Regarding recall of the Supervisory Board of </w:t>
            </w:r>
            <w:proofErr w:type="spellStart"/>
            <w:r w:rsidRPr="009C0B07">
              <w:rPr>
                <w:rFonts w:ascii="Arial" w:hAnsi="Arial" w:cs="Arial"/>
                <w:b/>
                <w:lang w:val="en-US"/>
              </w:rPr>
              <w:t>Lietuvos</w:t>
            </w:r>
            <w:proofErr w:type="spellEnd"/>
            <w:r w:rsidRPr="009C0B07">
              <w:rPr>
                <w:rFonts w:ascii="Arial" w:hAnsi="Arial" w:cs="Arial"/>
                <w:b/>
                <w:lang w:val="en-US"/>
              </w:rPr>
              <w:t xml:space="preserve"> </w:t>
            </w:r>
            <w:proofErr w:type="spellStart"/>
            <w:r w:rsidRPr="009C0B07">
              <w:rPr>
                <w:rFonts w:ascii="Arial" w:hAnsi="Arial" w:cs="Arial"/>
                <w:b/>
                <w:lang w:val="en-US"/>
              </w:rPr>
              <w:t>Energijos</w:t>
            </w:r>
            <w:proofErr w:type="spellEnd"/>
            <w:r w:rsidRPr="009C0B07">
              <w:rPr>
                <w:rFonts w:ascii="Arial" w:hAnsi="Arial" w:cs="Arial"/>
                <w:b/>
                <w:lang w:val="en-US"/>
              </w:rPr>
              <w:t xml:space="preserve"> </w:t>
            </w:r>
            <w:proofErr w:type="spellStart"/>
            <w:r w:rsidRPr="009C0B07">
              <w:rPr>
                <w:rFonts w:ascii="Arial" w:hAnsi="Arial" w:cs="Arial"/>
                <w:b/>
                <w:lang w:val="en-US"/>
              </w:rPr>
              <w:t>Gamyba</w:t>
            </w:r>
            <w:proofErr w:type="spellEnd"/>
            <w:r w:rsidRPr="009C0B07">
              <w:rPr>
                <w:rFonts w:ascii="Arial" w:hAnsi="Arial" w:cs="Arial"/>
                <w:b/>
                <w:lang w:val="en-US"/>
              </w:rPr>
              <w:t>, AB.</w:t>
            </w:r>
          </w:p>
          <w:p w:rsidR="00255BBD" w:rsidRPr="009C0B07" w:rsidRDefault="00255BBD" w:rsidP="009C0B07">
            <w:pPr>
              <w:rPr>
                <w:rFonts w:ascii="Arial" w:hAnsi="Arial" w:cs="Arial"/>
                <w:b/>
                <w:highlight w:val="yellow"/>
                <w:lang w:val="en-US"/>
              </w:rPr>
            </w:pPr>
          </w:p>
        </w:tc>
        <w:tc>
          <w:tcPr>
            <w:tcW w:w="4245" w:type="dxa"/>
            <w:tcBorders>
              <w:top w:val="single" w:sz="4" w:space="0" w:color="auto"/>
              <w:left w:val="single" w:sz="6" w:space="0" w:color="auto"/>
              <w:bottom w:val="single" w:sz="4" w:space="0" w:color="auto"/>
              <w:right w:val="single" w:sz="6" w:space="0" w:color="auto"/>
            </w:tcBorders>
            <w:shd w:val="clear" w:color="auto" w:fill="FFFFFF"/>
          </w:tcPr>
          <w:p w:rsidR="009C0B07" w:rsidRPr="009C0B07" w:rsidRDefault="009C0B07" w:rsidP="009C0B07">
            <w:pPr>
              <w:jc w:val="both"/>
              <w:rPr>
                <w:rFonts w:ascii="Arial" w:hAnsi="Arial" w:cs="Arial"/>
                <w:bCs/>
                <w:iCs/>
                <w:lang w:val="en-US"/>
              </w:rPr>
            </w:pPr>
          </w:p>
          <w:p w:rsidR="00AE4087" w:rsidRPr="009C0B07" w:rsidRDefault="009C0B07" w:rsidP="009C0B07">
            <w:pPr>
              <w:jc w:val="both"/>
              <w:rPr>
                <w:rFonts w:ascii="Arial" w:hAnsi="Arial" w:cs="Arial"/>
                <w:bCs/>
                <w:iCs/>
                <w:highlight w:val="yellow"/>
                <w:lang w:val="en-US"/>
              </w:rPr>
            </w:pPr>
            <w:r w:rsidRPr="009C0B07">
              <w:rPr>
                <w:rFonts w:ascii="Arial" w:hAnsi="Arial" w:cs="Arial"/>
                <w:bCs/>
                <w:iCs/>
                <w:lang w:val="en-US"/>
              </w:rPr>
              <w:t xml:space="preserve">To recall in </w:t>
            </w:r>
            <w:proofErr w:type="spellStart"/>
            <w:r w:rsidRPr="009C0B07">
              <w:rPr>
                <w:rFonts w:ascii="Arial" w:hAnsi="Arial" w:cs="Arial"/>
                <w:bCs/>
                <w:iCs/>
                <w:lang w:val="en-US"/>
              </w:rPr>
              <w:t>corpore</w:t>
            </w:r>
            <w:proofErr w:type="spellEnd"/>
            <w:r w:rsidRPr="009C0B07">
              <w:rPr>
                <w:rFonts w:ascii="Arial" w:hAnsi="Arial" w:cs="Arial"/>
                <w:bCs/>
                <w:iCs/>
                <w:lang w:val="en-US"/>
              </w:rPr>
              <w:t xml:space="preserve"> the Supervisory Board of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Energijos</w:t>
            </w:r>
            <w:proofErr w:type="spellEnd"/>
            <w:r w:rsidRPr="009C0B07">
              <w:rPr>
                <w:rFonts w:ascii="Arial" w:hAnsi="Arial" w:cs="Arial"/>
                <w:bCs/>
                <w:iCs/>
                <w:lang w:val="en-US"/>
              </w:rPr>
              <w:t xml:space="preserve"> </w:t>
            </w:r>
            <w:proofErr w:type="spellStart"/>
            <w:r w:rsidRPr="009C0B07">
              <w:rPr>
                <w:rFonts w:ascii="Arial" w:hAnsi="Arial" w:cs="Arial"/>
                <w:bCs/>
                <w:iCs/>
                <w:lang w:val="en-US"/>
              </w:rPr>
              <w:t>Gamyba</w:t>
            </w:r>
            <w:proofErr w:type="spellEnd"/>
            <w:r w:rsidRPr="009C0B07">
              <w:rPr>
                <w:rFonts w:ascii="Arial" w:hAnsi="Arial" w:cs="Arial"/>
                <w:bCs/>
                <w:iCs/>
                <w:lang w:val="en-US"/>
              </w:rPr>
              <w:t>, AB.</w:t>
            </w:r>
          </w:p>
        </w:tc>
        <w:tc>
          <w:tcPr>
            <w:tcW w:w="1138" w:type="dxa"/>
            <w:tcBorders>
              <w:top w:val="single" w:sz="4" w:space="0" w:color="auto"/>
              <w:bottom w:val="single" w:sz="4" w:space="0" w:color="auto"/>
              <w:right w:val="single" w:sz="4" w:space="0" w:color="auto"/>
            </w:tcBorders>
            <w:shd w:val="clear" w:color="auto" w:fill="auto"/>
          </w:tcPr>
          <w:p w:rsidR="00AE4087" w:rsidRPr="009C0B07" w:rsidRDefault="00AE4087" w:rsidP="00AE4087">
            <w:pPr>
              <w:shd w:val="clear" w:color="auto" w:fill="FFFFFF"/>
              <w:ind w:left="10"/>
              <w:jc w:val="center"/>
              <w:rPr>
                <w:rFonts w:ascii="Arial" w:hAnsi="Arial" w:cs="Arial"/>
                <w:spacing w:val="-12"/>
                <w:lang w:val="en-US"/>
              </w:rPr>
            </w:pPr>
          </w:p>
          <w:p w:rsidR="00AE4087" w:rsidRPr="009C0B07" w:rsidRDefault="00AE4087" w:rsidP="00AE4087">
            <w:pPr>
              <w:shd w:val="clear" w:color="auto" w:fill="FFFFFF"/>
              <w:ind w:left="10"/>
              <w:jc w:val="center"/>
              <w:rPr>
                <w:rFonts w:ascii="Arial" w:hAnsi="Arial" w:cs="Arial"/>
                <w:spacing w:val="-12"/>
                <w:lang w:val="en-US"/>
              </w:rPr>
            </w:pPr>
            <w:r w:rsidRPr="009C0B07">
              <w:rPr>
                <w:rFonts w:ascii="Arial" w:hAnsi="Arial" w:cs="Arial"/>
                <w:spacing w:val="-12"/>
                <w:lang w:val="en-US"/>
              </w:rPr>
              <w:t>“FOR”</w:t>
            </w:r>
          </w:p>
          <w:p w:rsidR="00AE4087" w:rsidRPr="009C0B07" w:rsidRDefault="00AE4087" w:rsidP="00AE4087">
            <w:pPr>
              <w:shd w:val="clear" w:color="auto" w:fill="FFFFFF"/>
              <w:ind w:left="10"/>
              <w:jc w:val="center"/>
              <w:rPr>
                <w:rFonts w:ascii="Arial" w:hAnsi="Arial" w:cs="Arial"/>
                <w:spacing w:val="-12"/>
                <w:lang w:val="en-US"/>
              </w:rPr>
            </w:pPr>
          </w:p>
        </w:tc>
        <w:tc>
          <w:tcPr>
            <w:tcW w:w="1424" w:type="dxa"/>
            <w:gridSpan w:val="2"/>
            <w:tcBorders>
              <w:top w:val="single" w:sz="4" w:space="0" w:color="auto"/>
              <w:bottom w:val="single" w:sz="4" w:space="0" w:color="auto"/>
              <w:right w:val="single" w:sz="4" w:space="0" w:color="auto"/>
            </w:tcBorders>
            <w:shd w:val="clear" w:color="auto" w:fill="auto"/>
          </w:tcPr>
          <w:p w:rsidR="00AE4087" w:rsidRPr="009C0B07" w:rsidRDefault="00AE4087" w:rsidP="00AE4087">
            <w:pPr>
              <w:shd w:val="clear" w:color="auto" w:fill="FFFFFF"/>
              <w:ind w:right="149"/>
              <w:jc w:val="center"/>
              <w:rPr>
                <w:rFonts w:ascii="Arial" w:hAnsi="Arial" w:cs="Arial"/>
                <w:lang w:val="en-US"/>
              </w:rPr>
            </w:pPr>
          </w:p>
          <w:p w:rsidR="00AE4087" w:rsidRPr="009C0B07" w:rsidRDefault="00AE4087" w:rsidP="00AE4087">
            <w:pPr>
              <w:shd w:val="clear" w:color="auto" w:fill="FFFFFF"/>
              <w:ind w:right="149"/>
              <w:jc w:val="center"/>
              <w:rPr>
                <w:rFonts w:ascii="Arial" w:hAnsi="Arial" w:cs="Arial"/>
                <w:lang w:val="en-US"/>
              </w:rPr>
            </w:pPr>
            <w:r w:rsidRPr="009C0B07">
              <w:rPr>
                <w:rFonts w:ascii="Arial" w:hAnsi="Arial" w:cs="Arial"/>
                <w:lang w:val="en-US"/>
              </w:rPr>
              <w:t>“AGAINST”</w:t>
            </w:r>
          </w:p>
          <w:p w:rsidR="00AE4087" w:rsidRPr="009C0B07" w:rsidRDefault="00AE4087" w:rsidP="00AE4087">
            <w:pPr>
              <w:shd w:val="clear" w:color="auto" w:fill="FFFFFF"/>
              <w:ind w:right="149"/>
              <w:jc w:val="center"/>
              <w:rPr>
                <w:rFonts w:ascii="Arial" w:hAnsi="Arial" w:cs="Arial"/>
                <w:lang w:val="en-US"/>
              </w:rPr>
            </w:pPr>
          </w:p>
        </w:tc>
      </w:tr>
      <w:tr w:rsidR="00805561" w:rsidRPr="009C0B07" w:rsidTr="00B93CA4">
        <w:trPr>
          <w:trHeight w:val="904"/>
        </w:trPr>
        <w:tc>
          <w:tcPr>
            <w:tcW w:w="706" w:type="dxa"/>
            <w:vMerge w:val="restart"/>
            <w:tcBorders>
              <w:top w:val="single" w:sz="4" w:space="0" w:color="auto"/>
              <w:left w:val="single" w:sz="6" w:space="0" w:color="auto"/>
              <w:right w:val="single" w:sz="6" w:space="0" w:color="auto"/>
            </w:tcBorders>
            <w:shd w:val="clear" w:color="auto" w:fill="FFFFFF"/>
          </w:tcPr>
          <w:p w:rsidR="00805561" w:rsidRPr="009C0B07" w:rsidRDefault="00805561" w:rsidP="00AE4087">
            <w:pPr>
              <w:pStyle w:val="ListParagraph"/>
              <w:shd w:val="clear" w:color="auto" w:fill="FFFFFF"/>
              <w:ind w:left="360" w:hanging="117"/>
              <w:rPr>
                <w:rFonts w:ascii="Arial" w:hAnsi="Arial" w:cs="Arial"/>
                <w:lang w:val="en-US"/>
              </w:rPr>
            </w:pPr>
            <w:r>
              <w:rPr>
                <w:rFonts w:ascii="Arial" w:hAnsi="Arial" w:cs="Arial"/>
                <w:lang w:val="en-US"/>
              </w:rPr>
              <w:t>7.</w:t>
            </w:r>
          </w:p>
        </w:tc>
        <w:tc>
          <w:tcPr>
            <w:tcW w:w="2694" w:type="dxa"/>
            <w:vMerge w:val="restart"/>
            <w:tcBorders>
              <w:top w:val="single" w:sz="4" w:space="0" w:color="auto"/>
              <w:left w:val="single" w:sz="6" w:space="0" w:color="auto"/>
              <w:right w:val="single" w:sz="6" w:space="0" w:color="auto"/>
            </w:tcBorders>
            <w:shd w:val="clear" w:color="auto" w:fill="FFFFFF"/>
          </w:tcPr>
          <w:p w:rsidR="00805561" w:rsidRPr="009C0B07" w:rsidRDefault="00805561" w:rsidP="009C0B07">
            <w:pPr>
              <w:rPr>
                <w:rFonts w:ascii="Arial" w:hAnsi="Arial" w:cs="Arial"/>
                <w:b/>
                <w:lang w:val="en-US"/>
              </w:rPr>
            </w:pPr>
            <w:r w:rsidRPr="00893A72">
              <w:rPr>
                <w:rFonts w:ascii="Arial" w:hAnsi="Arial" w:cs="Arial"/>
                <w:b/>
                <w:lang w:val="en-US"/>
              </w:rPr>
              <w:t xml:space="preserve">Election of the members of the Supervisory board of </w:t>
            </w:r>
            <w:proofErr w:type="spellStart"/>
            <w:r w:rsidRPr="00893A72">
              <w:rPr>
                <w:rFonts w:ascii="Arial" w:hAnsi="Arial" w:cs="Arial"/>
                <w:b/>
                <w:lang w:val="en-US"/>
              </w:rPr>
              <w:t>Lietuvos</w:t>
            </w:r>
            <w:proofErr w:type="spellEnd"/>
            <w:r w:rsidRPr="00893A72">
              <w:rPr>
                <w:rFonts w:ascii="Arial" w:hAnsi="Arial" w:cs="Arial"/>
                <w:b/>
                <w:lang w:val="en-US"/>
              </w:rPr>
              <w:t xml:space="preserve"> </w:t>
            </w:r>
            <w:proofErr w:type="spellStart"/>
            <w:r w:rsidRPr="00893A72">
              <w:rPr>
                <w:rFonts w:ascii="Arial" w:hAnsi="Arial" w:cs="Arial"/>
                <w:b/>
                <w:lang w:val="en-US"/>
              </w:rPr>
              <w:t>Energijos</w:t>
            </w:r>
            <w:proofErr w:type="spellEnd"/>
            <w:r w:rsidRPr="00893A72">
              <w:rPr>
                <w:rFonts w:ascii="Arial" w:hAnsi="Arial" w:cs="Arial"/>
                <w:b/>
                <w:lang w:val="en-US"/>
              </w:rPr>
              <w:t xml:space="preserve"> </w:t>
            </w:r>
            <w:proofErr w:type="spellStart"/>
            <w:r w:rsidRPr="00893A72">
              <w:rPr>
                <w:rFonts w:ascii="Arial" w:hAnsi="Arial" w:cs="Arial"/>
                <w:b/>
                <w:lang w:val="en-US"/>
              </w:rPr>
              <w:t>Gamyba</w:t>
            </w:r>
            <w:proofErr w:type="spellEnd"/>
            <w:r w:rsidRPr="00893A72">
              <w:rPr>
                <w:rFonts w:ascii="Arial" w:hAnsi="Arial" w:cs="Arial"/>
                <w:b/>
                <w:lang w:val="en-US"/>
              </w:rPr>
              <w:t>, AB.</w:t>
            </w:r>
          </w:p>
        </w:tc>
        <w:tc>
          <w:tcPr>
            <w:tcW w:w="4245" w:type="dxa"/>
            <w:tcBorders>
              <w:top w:val="single" w:sz="4" w:space="0" w:color="auto"/>
              <w:left w:val="single" w:sz="6" w:space="0" w:color="auto"/>
              <w:bottom w:val="single" w:sz="4" w:space="0" w:color="auto"/>
              <w:right w:val="single" w:sz="6" w:space="0" w:color="auto"/>
            </w:tcBorders>
            <w:shd w:val="clear" w:color="auto" w:fill="FFFFFF"/>
          </w:tcPr>
          <w:p w:rsidR="00805561" w:rsidRPr="009C0B07" w:rsidRDefault="00805561" w:rsidP="009C0B07">
            <w:pPr>
              <w:jc w:val="both"/>
              <w:rPr>
                <w:rFonts w:ascii="Arial" w:hAnsi="Arial" w:cs="Arial"/>
                <w:bCs/>
                <w:iCs/>
                <w:lang w:val="en-US"/>
              </w:rPr>
            </w:pPr>
            <w:r w:rsidRPr="00893A72">
              <w:rPr>
                <w:rFonts w:ascii="Arial" w:hAnsi="Arial" w:cs="Arial"/>
                <w:bCs/>
                <w:iCs/>
                <w:lang w:val="en-US"/>
              </w:rPr>
              <w:t xml:space="preserve">7.1. To elect for a period of 4 (four) years the persons named below as members of the Supervisory board of </w:t>
            </w:r>
            <w:proofErr w:type="spellStart"/>
            <w:r w:rsidRPr="00893A72">
              <w:rPr>
                <w:rFonts w:ascii="Arial" w:hAnsi="Arial" w:cs="Arial"/>
                <w:bCs/>
                <w:iCs/>
                <w:lang w:val="en-US"/>
              </w:rPr>
              <w:t>Lietuvos</w:t>
            </w:r>
            <w:proofErr w:type="spellEnd"/>
            <w:r w:rsidRPr="00893A72">
              <w:rPr>
                <w:rFonts w:ascii="Arial" w:hAnsi="Arial" w:cs="Arial"/>
                <w:bCs/>
                <w:iCs/>
                <w:lang w:val="en-US"/>
              </w:rPr>
              <w:t xml:space="preserve"> </w:t>
            </w:r>
            <w:proofErr w:type="spellStart"/>
            <w:r w:rsidRPr="00893A72">
              <w:rPr>
                <w:rFonts w:ascii="Arial" w:hAnsi="Arial" w:cs="Arial"/>
                <w:bCs/>
                <w:iCs/>
                <w:lang w:val="en-US"/>
              </w:rPr>
              <w:t>Energijos</w:t>
            </w:r>
            <w:proofErr w:type="spellEnd"/>
            <w:r w:rsidRPr="00893A72">
              <w:rPr>
                <w:rFonts w:ascii="Arial" w:hAnsi="Arial" w:cs="Arial"/>
                <w:bCs/>
                <w:iCs/>
                <w:lang w:val="en-US"/>
              </w:rPr>
              <w:t xml:space="preserve"> </w:t>
            </w:r>
            <w:proofErr w:type="spellStart"/>
            <w:r w:rsidRPr="00893A72">
              <w:rPr>
                <w:rFonts w:ascii="Arial" w:hAnsi="Arial" w:cs="Arial"/>
                <w:bCs/>
                <w:iCs/>
                <w:lang w:val="en-US"/>
              </w:rPr>
              <w:t>Gamyba</w:t>
            </w:r>
            <w:proofErr w:type="spellEnd"/>
            <w:r w:rsidRPr="00893A72">
              <w:rPr>
                <w:rFonts w:ascii="Arial" w:hAnsi="Arial" w:cs="Arial"/>
                <w:bCs/>
                <w:iCs/>
                <w:lang w:val="en-US"/>
              </w:rPr>
              <w:t>, AB:</w:t>
            </w:r>
          </w:p>
        </w:tc>
        <w:tc>
          <w:tcPr>
            <w:tcW w:w="2562" w:type="dxa"/>
            <w:gridSpan w:val="3"/>
            <w:tcBorders>
              <w:top w:val="single" w:sz="4" w:space="0" w:color="auto"/>
              <w:bottom w:val="single" w:sz="4" w:space="0" w:color="auto"/>
              <w:right w:val="single" w:sz="4" w:space="0" w:color="auto"/>
            </w:tcBorders>
            <w:shd w:val="clear" w:color="auto" w:fill="auto"/>
          </w:tcPr>
          <w:p w:rsidR="00805561" w:rsidRDefault="00805561" w:rsidP="00AE4087">
            <w:pPr>
              <w:shd w:val="clear" w:color="auto" w:fill="FFFFFF"/>
              <w:ind w:right="149"/>
              <w:jc w:val="center"/>
              <w:rPr>
                <w:rFonts w:ascii="Arial" w:hAnsi="Arial" w:cs="Arial"/>
                <w:lang w:val="en-US"/>
              </w:rPr>
            </w:pPr>
          </w:p>
          <w:p w:rsidR="00805561" w:rsidRPr="009C0B07" w:rsidRDefault="006722C1" w:rsidP="00AE4087">
            <w:pPr>
              <w:shd w:val="clear" w:color="auto" w:fill="FFFFFF"/>
              <w:ind w:right="149"/>
              <w:jc w:val="center"/>
              <w:rPr>
                <w:rFonts w:ascii="Arial" w:hAnsi="Arial" w:cs="Arial"/>
                <w:lang w:val="en-US"/>
              </w:rPr>
            </w:pPr>
            <w:r w:rsidRPr="00255BBD">
              <w:rPr>
                <w:rFonts w:ascii="Arial" w:hAnsi="Arial" w:cs="Arial"/>
                <w:lang w:val="en-US"/>
              </w:rPr>
              <w:t>Number of votes to be given</w:t>
            </w:r>
            <w:r w:rsidR="00255BBD">
              <w:rPr>
                <w:rFonts w:ascii="Arial" w:hAnsi="Arial" w:cs="Arial"/>
                <w:lang w:val="en-US"/>
              </w:rPr>
              <w:t>*:</w:t>
            </w:r>
          </w:p>
        </w:tc>
      </w:tr>
      <w:tr w:rsidR="00805561" w:rsidRPr="009C0B07" w:rsidTr="00B93CA4">
        <w:trPr>
          <w:trHeight w:val="904"/>
        </w:trPr>
        <w:tc>
          <w:tcPr>
            <w:tcW w:w="706" w:type="dxa"/>
            <w:vMerge/>
            <w:tcBorders>
              <w:left w:val="single" w:sz="6" w:space="0" w:color="auto"/>
              <w:right w:val="single" w:sz="6" w:space="0" w:color="auto"/>
            </w:tcBorders>
            <w:shd w:val="clear" w:color="auto" w:fill="FFFFFF"/>
          </w:tcPr>
          <w:p w:rsidR="00805561" w:rsidRPr="009C0B07" w:rsidRDefault="00805561" w:rsidP="00AE4087">
            <w:pPr>
              <w:pStyle w:val="ListParagraph"/>
              <w:shd w:val="clear" w:color="auto" w:fill="FFFFFF"/>
              <w:ind w:left="360" w:hanging="117"/>
              <w:rPr>
                <w:rFonts w:ascii="Arial" w:hAnsi="Arial" w:cs="Arial"/>
                <w:lang w:val="en-US"/>
              </w:rPr>
            </w:pPr>
          </w:p>
        </w:tc>
        <w:tc>
          <w:tcPr>
            <w:tcW w:w="2694" w:type="dxa"/>
            <w:vMerge/>
            <w:tcBorders>
              <w:left w:val="single" w:sz="6" w:space="0" w:color="auto"/>
              <w:right w:val="single" w:sz="6" w:space="0" w:color="auto"/>
            </w:tcBorders>
            <w:shd w:val="clear" w:color="auto" w:fill="FFFFFF"/>
          </w:tcPr>
          <w:p w:rsidR="00805561" w:rsidRPr="009C0B07" w:rsidRDefault="00805561" w:rsidP="009C0B07">
            <w:pPr>
              <w:rPr>
                <w:rFonts w:ascii="Arial" w:hAnsi="Arial" w:cs="Arial"/>
                <w:b/>
                <w:lang w:val="en-US"/>
              </w:rPr>
            </w:pPr>
          </w:p>
        </w:tc>
        <w:tc>
          <w:tcPr>
            <w:tcW w:w="4245" w:type="dxa"/>
            <w:tcBorders>
              <w:top w:val="single" w:sz="4" w:space="0" w:color="auto"/>
              <w:left w:val="single" w:sz="6" w:space="0" w:color="auto"/>
              <w:bottom w:val="single" w:sz="4" w:space="0" w:color="auto"/>
              <w:right w:val="single" w:sz="6" w:space="0" w:color="auto"/>
            </w:tcBorders>
            <w:shd w:val="clear" w:color="auto" w:fill="FFFFFF"/>
          </w:tcPr>
          <w:p w:rsidR="00805561" w:rsidRPr="009C0B07" w:rsidRDefault="00805561" w:rsidP="009C0B07">
            <w:pPr>
              <w:jc w:val="both"/>
              <w:rPr>
                <w:rFonts w:ascii="Arial" w:hAnsi="Arial" w:cs="Arial"/>
                <w:bCs/>
                <w:iCs/>
                <w:lang w:val="en-US"/>
              </w:rPr>
            </w:pPr>
            <w:r w:rsidRPr="00893A72">
              <w:rPr>
                <w:rFonts w:ascii="Arial" w:hAnsi="Arial" w:cs="Arial"/>
                <w:bCs/>
                <w:iCs/>
                <w:lang w:val="en-US"/>
              </w:rPr>
              <w:t>7.1.1. Mr. Dominykas Tučkus (personal code and place of residence must not be published);</w:t>
            </w:r>
          </w:p>
        </w:tc>
        <w:tc>
          <w:tcPr>
            <w:tcW w:w="2562" w:type="dxa"/>
            <w:gridSpan w:val="3"/>
            <w:tcBorders>
              <w:top w:val="single" w:sz="4" w:space="0" w:color="auto"/>
              <w:bottom w:val="single" w:sz="4" w:space="0" w:color="auto"/>
              <w:right w:val="single" w:sz="4" w:space="0" w:color="auto"/>
            </w:tcBorders>
            <w:shd w:val="clear" w:color="auto" w:fill="auto"/>
          </w:tcPr>
          <w:p w:rsidR="00805561" w:rsidRPr="00805561" w:rsidRDefault="00805561" w:rsidP="00AE4087">
            <w:pPr>
              <w:shd w:val="clear" w:color="auto" w:fill="FFFFFF"/>
              <w:ind w:right="149"/>
              <w:jc w:val="center"/>
              <w:rPr>
                <w:rFonts w:ascii="Arial" w:hAnsi="Arial" w:cs="Arial"/>
              </w:rPr>
            </w:pPr>
          </w:p>
        </w:tc>
      </w:tr>
      <w:tr w:rsidR="00805561" w:rsidRPr="009C0B07" w:rsidTr="00B93CA4">
        <w:trPr>
          <w:trHeight w:val="904"/>
        </w:trPr>
        <w:tc>
          <w:tcPr>
            <w:tcW w:w="706" w:type="dxa"/>
            <w:vMerge/>
            <w:tcBorders>
              <w:left w:val="single" w:sz="6" w:space="0" w:color="auto"/>
              <w:right w:val="single" w:sz="6" w:space="0" w:color="auto"/>
            </w:tcBorders>
            <w:shd w:val="clear" w:color="auto" w:fill="FFFFFF"/>
          </w:tcPr>
          <w:p w:rsidR="00805561" w:rsidRPr="009C0B07" w:rsidRDefault="00805561" w:rsidP="00AE4087">
            <w:pPr>
              <w:pStyle w:val="ListParagraph"/>
              <w:shd w:val="clear" w:color="auto" w:fill="FFFFFF"/>
              <w:ind w:left="360" w:hanging="117"/>
              <w:rPr>
                <w:rFonts w:ascii="Arial" w:hAnsi="Arial" w:cs="Arial"/>
                <w:lang w:val="en-US"/>
              </w:rPr>
            </w:pPr>
          </w:p>
        </w:tc>
        <w:tc>
          <w:tcPr>
            <w:tcW w:w="2694" w:type="dxa"/>
            <w:vMerge/>
            <w:tcBorders>
              <w:left w:val="single" w:sz="6" w:space="0" w:color="auto"/>
              <w:right w:val="single" w:sz="6" w:space="0" w:color="auto"/>
            </w:tcBorders>
            <w:shd w:val="clear" w:color="auto" w:fill="FFFFFF"/>
          </w:tcPr>
          <w:p w:rsidR="00805561" w:rsidRPr="009C0B07" w:rsidRDefault="00805561" w:rsidP="009C0B07">
            <w:pPr>
              <w:rPr>
                <w:rFonts w:ascii="Arial" w:hAnsi="Arial" w:cs="Arial"/>
                <w:b/>
                <w:lang w:val="en-US"/>
              </w:rPr>
            </w:pPr>
          </w:p>
        </w:tc>
        <w:tc>
          <w:tcPr>
            <w:tcW w:w="4245" w:type="dxa"/>
            <w:tcBorders>
              <w:top w:val="single" w:sz="4" w:space="0" w:color="auto"/>
              <w:left w:val="single" w:sz="6" w:space="0" w:color="auto"/>
              <w:bottom w:val="single" w:sz="4" w:space="0" w:color="auto"/>
              <w:right w:val="single" w:sz="6" w:space="0" w:color="auto"/>
            </w:tcBorders>
            <w:shd w:val="clear" w:color="auto" w:fill="FFFFFF"/>
          </w:tcPr>
          <w:p w:rsidR="00805561" w:rsidRPr="009C0B07" w:rsidRDefault="00805561" w:rsidP="009C0B07">
            <w:pPr>
              <w:jc w:val="both"/>
              <w:rPr>
                <w:rFonts w:ascii="Arial" w:hAnsi="Arial" w:cs="Arial"/>
                <w:bCs/>
                <w:iCs/>
                <w:lang w:val="en-US"/>
              </w:rPr>
            </w:pPr>
            <w:r w:rsidRPr="00893A72">
              <w:rPr>
                <w:rFonts w:ascii="Arial" w:hAnsi="Arial" w:cs="Arial"/>
                <w:bCs/>
                <w:iCs/>
                <w:lang w:val="en-US"/>
              </w:rPr>
              <w:t>7.1.2. Mrs. Živilė Skibarkienė (personal code and place of residence must not be published);</w:t>
            </w:r>
          </w:p>
        </w:tc>
        <w:tc>
          <w:tcPr>
            <w:tcW w:w="2562" w:type="dxa"/>
            <w:gridSpan w:val="3"/>
            <w:tcBorders>
              <w:top w:val="single" w:sz="4" w:space="0" w:color="auto"/>
              <w:bottom w:val="single" w:sz="4" w:space="0" w:color="auto"/>
              <w:right w:val="single" w:sz="4" w:space="0" w:color="auto"/>
            </w:tcBorders>
            <w:shd w:val="clear" w:color="auto" w:fill="auto"/>
          </w:tcPr>
          <w:p w:rsidR="00805561" w:rsidRPr="009C0B07" w:rsidRDefault="00805561" w:rsidP="00AE4087">
            <w:pPr>
              <w:shd w:val="clear" w:color="auto" w:fill="FFFFFF"/>
              <w:ind w:right="149"/>
              <w:jc w:val="center"/>
              <w:rPr>
                <w:rFonts w:ascii="Arial" w:hAnsi="Arial" w:cs="Arial"/>
                <w:lang w:val="en-US"/>
              </w:rPr>
            </w:pPr>
          </w:p>
        </w:tc>
      </w:tr>
      <w:tr w:rsidR="00805561" w:rsidRPr="009C0B07" w:rsidTr="00B93CA4">
        <w:trPr>
          <w:trHeight w:val="904"/>
        </w:trPr>
        <w:tc>
          <w:tcPr>
            <w:tcW w:w="706" w:type="dxa"/>
            <w:vMerge/>
            <w:tcBorders>
              <w:left w:val="single" w:sz="6" w:space="0" w:color="auto"/>
              <w:right w:val="single" w:sz="6" w:space="0" w:color="auto"/>
            </w:tcBorders>
            <w:shd w:val="clear" w:color="auto" w:fill="FFFFFF"/>
          </w:tcPr>
          <w:p w:rsidR="00805561" w:rsidRPr="009C0B07" w:rsidRDefault="00805561" w:rsidP="00AE4087">
            <w:pPr>
              <w:pStyle w:val="ListParagraph"/>
              <w:shd w:val="clear" w:color="auto" w:fill="FFFFFF"/>
              <w:ind w:left="360" w:hanging="117"/>
              <w:rPr>
                <w:rFonts w:ascii="Arial" w:hAnsi="Arial" w:cs="Arial"/>
                <w:lang w:val="en-US"/>
              </w:rPr>
            </w:pPr>
          </w:p>
        </w:tc>
        <w:tc>
          <w:tcPr>
            <w:tcW w:w="2694" w:type="dxa"/>
            <w:vMerge/>
            <w:tcBorders>
              <w:left w:val="single" w:sz="6" w:space="0" w:color="auto"/>
              <w:right w:val="single" w:sz="6" w:space="0" w:color="auto"/>
            </w:tcBorders>
            <w:shd w:val="clear" w:color="auto" w:fill="FFFFFF"/>
          </w:tcPr>
          <w:p w:rsidR="00805561" w:rsidRPr="009C0B07" w:rsidRDefault="00805561" w:rsidP="009C0B07">
            <w:pPr>
              <w:rPr>
                <w:rFonts w:ascii="Arial" w:hAnsi="Arial" w:cs="Arial"/>
                <w:b/>
                <w:lang w:val="en-US"/>
              </w:rPr>
            </w:pPr>
          </w:p>
        </w:tc>
        <w:tc>
          <w:tcPr>
            <w:tcW w:w="4245" w:type="dxa"/>
            <w:tcBorders>
              <w:top w:val="single" w:sz="4" w:space="0" w:color="auto"/>
              <w:left w:val="single" w:sz="6" w:space="0" w:color="auto"/>
              <w:bottom w:val="single" w:sz="4" w:space="0" w:color="auto"/>
              <w:right w:val="single" w:sz="6" w:space="0" w:color="auto"/>
            </w:tcBorders>
            <w:shd w:val="clear" w:color="auto" w:fill="FFFFFF"/>
          </w:tcPr>
          <w:p w:rsidR="00805561" w:rsidRPr="00893A72" w:rsidRDefault="00805561" w:rsidP="009C0B07">
            <w:pPr>
              <w:jc w:val="both"/>
              <w:rPr>
                <w:rFonts w:ascii="Arial" w:hAnsi="Arial" w:cs="Arial"/>
                <w:bCs/>
                <w:iCs/>
                <w:lang w:val="en-US"/>
              </w:rPr>
            </w:pPr>
            <w:r w:rsidRPr="00893A72">
              <w:rPr>
                <w:rFonts w:ascii="Arial" w:hAnsi="Arial" w:cs="Arial"/>
                <w:bCs/>
                <w:iCs/>
                <w:lang w:val="en-US"/>
              </w:rPr>
              <w:t xml:space="preserve">7.1.3. Mr. </w:t>
            </w:r>
            <w:proofErr w:type="spellStart"/>
            <w:r w:rsidRPr="00893A72">
              <w:rPr>
                <w:rFonts w:ascii="Arial" w:hAnsi="Arial" w:cs="Arial"/>
                <w:bCs/>
                <w:iCs/>
                <w:lang w:val="en-US"/>
              </w:rPr>
              <w:t>Rimgaudas</w:t>
            </w:r>
            <w:proofErr w:type="spellEnd"/>
            <w:r w:rsidRPr="00893A72">
              <w:rPr>
                <w:rFonts w:ascii="Arial" w:hAnsi="Arial" w:cs="Arial"/>
                <w:bCs/>
                <w:iCs/>
                <w:lang w:val="en-US"/>
              </w:rPr>
              <w:t xml:space="preserve"> </w:t>
            </w:r>
            <w:proofErr w:type="spellStart"/>
            <w:r w:rsidRPr="00893A72">
              <w:rPr>
                <w:rFonts w:ascii="Arial" w:hAnsi="Arial" w:cs="Arial"/>
                <w:bCs/>
                <w:iCs/>
                <w:lang w:val="en-US"/>
              </w:rPr>
              <w:t>Kalvaitis</w:t>
            </w:r>
            <w:proofErr w:type="spellEnd"/>
            <w:r w:rsidRPr="00893A72">
              <w:rPr>
                <w:rFonts w:ascii="Arial" w:hAnsi="Arial" w:cs="Arial"/>
                <w:bCs/>
                <w:iCs/>
                <w:lang w:val="en-US"/>
              </w:rPr>
              <w:t xml:space="preserve"> (independent member) (personal code and place of residence must not be published).</w:t>
            </w:r>
          </w:p>
        </w:tc>
        <w:tc>
          <w:tcPr>
            <w:tcW w:w="2562" w:type="dxa"/>
            <w:gridSpan w:val="3"/>
            <w:tcBorders>
              <w:top w:val="single" w:sz="4" w:space="0" w:color="auto"/>
              <w:bottom w:val="single" w:sz="4" w:space="0" w:color="auto"/>
              <w:right w:val="single" w:sz="4" w:space="0" w:color="auto"/>
            </w:tcBorders>
            <w:shd w:val="clear" w:color="auto" w:fill="auto"/>
          </w:tcPr>
          <w:p w:rsidR="00805561" w:rsidRPr="009C0B07" w:rsidRDefault="00805561" w:rsidP="00AE4087">
            <w:pPr>
              <w:shd w:val="clear" w:color="auto" w:fill="FFFFFF"/>
              <w:ind w:right="149"/>
              <w:jc w:val="center"/>
              <w:rPr>
                <w:rFonts w:ascii="Arial" w:hAnsi="Arial" w:cs="Arial"/>
                <w:lang w:val="en-US"/>
              </w:rPr>
            </w:pPr>
          </w:p>
        </w:tc>
      </w:tr>
      <w:tr w:rsidR="00805561" w:rsidRPr="009C0B07" w:rsidTr="00B93CA4">
        <w:trPr>
          <w:trHeight w:val="904"/>
        </w:trPr>
        <w:tc>
          <w:tcPr>
            <w:tcW w:w="706" w:type="dxa"/>
            <w:vMerge/>
            <w:tcBorders>
              <w:left w:val="single" w:sz="6" w:space="0" w:color="auto"/>
              <w:bottom w:val="single" w:sz="4" w:space="0" w:color="auto"/>
              <w:right w:val="single" w:sz="6" w:space="0" w:color="auto"/>
            </w:tcBorders>
            <w:shd w:val="clear" w:color="auto" w:fill="FFFFFF"/>
          </w:tcPr>
          <w:p w:rsidR="00805561" w:rsidRPr="009C0B07" w:rsidRDefault="00805561" w:rsidP="00AE4087">
            <w:pPr>
              <w:pStyle w:val="ListParagraph"/>
              <w:shd w:val="clear" w:color="auto" w:fill="FFFFFF"/>
              <w:ind w:left="360" w:hanging="117"/>
              <w:rPr>
                <w:rFonts w:ascii="Arial" w:hAnsi="Arial" w:cs="Arial"/>
                <w:lang w:val="en-US"/>
              </w:rPr>
            </w:pPr>
          </w:p>
        </w:tc>
        <w:tc>
          <w:tcPr>
            <w:tcW w:w="2694" w:type="dxa"/>
            <w:vMerge/>
            <w:tcBorders>
              <w:left w:val="single" w:sz="6" w:space="0" w:color="auto"/>
              <w:bottom w:val="single" w:sz="4" w:space="0" w:color="auto"/>
              <w:right w:val="single" w:sz="6" w:space="0" w:color="auto"/>
            </w:tcBorders>
            <w:shd w:val="clear" w:color="auto" w:fill="FFFFFF"/>
          </w:tcPr>
          <w:p w:rsidR="00805561" w:rsidRPr="009C0B07" w:rsidRDefault="00805561" w:rsidP="009C0B07">
            <w:pPr>
              <w:rPr>
                <w:rFonts w:ascii="Arial" w:hAnsi="Arial" w:cs="Arial"/>
                <w:b/>
                <w:highlight w:val="yellow"/>
                <w:lang w:val="en-US"/>
              </w:rPr>
            </w:pPr>
          </w:p>
        </w:tc>
        <w:tc>
          <w:tcPr>
            <w:tcW w:w="4245" w:type="dxa"/>
            <w:tcBorders>
              <w:top w:val="single" w:sz="4" w:space="0" w:color="auto"/>
              <w:left w:val="single" w:sz="6" w:space="0" w:color="auto"/>
              <w:bottom w:val="single" w:sz="4" w:space="0" w:color="auto"/>
              <w:right w:val="single" w:sz="6" w:space="0" w:color="auto"/>
            </w:tcBorders>
            <w:shd w:val="clear" w:color="auto" w:fill="FFFFFF"/>
          </w:tcPr>
          <w:p w:rsidR="00805561" w:rsidRPr="009C0B07" w:rsidRDefault="00805561" w:rsidP="009C0B07">
            <w:pPr>
              <w:jc w:val="both"/>
              <w:rPr>
                <w:rFonts w:ascii="Arial" w:hAnsi="Arial" w:cs="Arial"/>
                <w:bCs/>
                <w:iCs/>
                <w:highlight w:val="yellow"/>
                <w:lang w:val="en-US"/>
              </w:rPr>
            </w:pPr>
            <w:r w:rsidRPr="009C0B07">
              <w:rPr>
                <w:rFonts w:ascii="Arial" w:hAnsi="Arial" w:cs="Arial"/>
                <w:bCs/>
                <w:iCs/>
                <w:lang w:val="en-US"/>
              </w:rPr>
              <w:t xml:space="preserve">7.2. To establish that members of the Supervisory board of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Energijos</w:t>
            </w:r>
            <w:proofErr w:type="spellEnd"/>
            <w:r w:rsidRPr="009C0B07">
              <w:rPr>
                <w:rFonts w:ascii="Arial" w:hAnsi="Arial" w:cs="Arial"/>
                <w:bCs/>
                <w:iCs/>
                <w:lang w:val="en-US"/>
              </w:rPr>
              <w:t xml:space="preserve"> </w:t>
            </w:r>
            <w:proofErr w:type="spellStart"/>
            <w:r w:rsidRPr="009C0B07">
              <w:rPr>
                <w:rFonts w:ascii="Arial" w:hAnsi="Arial" w:cs="Arial"/>
                <w:bCs/>
                <w:iCs/>
                <w:lang w:val="en-US"/>
              </w:rPr>
              <w:t>Gamyba</w:t>
            </w:r>
            <w:proofErr w:type="spellEnd"/>
            <w:r w:rsidRPr="009C0B07">
              <w:rPr>
                <w:rFonts w:ascii="Arial" w:hAnsi="Arial" w:cs="Arial"/>
                <w:bCs/>
                <w:iCs/>
                <w:lang w:val="en-US"/>
              </w:rPr>
              <w:t>, AB shall start their activities upon the end of the General Meeting of Shareholders that elected them.</w:t>
            </w:r>
          </w:p>
        </w:tc>
        <w:tc>
          <w:tcPr>
            <w:tcW w:w="1138" w:type="dxa"/>
            <w:tcBorders>
              <w:top w:val="single" w:sz="4" w:space="0" w:color="auto"/>
              <w:bottom w:val="single" w:sz="4" w:space="0" w:color="auto"/>
              <w:right w:val="single" w:sz="4" w:space="0" w:color="auto"/>
            </w:tcBorders>
            <w:shd w:val="clear" w:color="auto" w:fill="auto"/>
          </w:tcPr>
          <w:p w:rsidR="00805561" w:rsidRPr="009C0B07" w:rsidRDefault="00805561" w:rsidP="00AE4087">
            <w:pPr>
              <w:shd w:val="clear" w:color="auto" w:fill="FFFFFF"/>
              <w:ind w:left="10"/>
              <w:jc w:val="center"/>
              <w:rPr>
                <w:rFonts w:ascii="Arial" w:hAnsi="Arial" w:cs="Arial"/>
                <w:spacing w:val="-12"/>
                <w:lang w:val="en-US"/>
              </w:rPr>
            </w:pPr>
          </w:p>
          <w:p w:rsidR="00805561" w:rsidRPr="009C0B07" w:rsidRDefault="00805561" w:rsidP="00AE4087">
            <w:pPr>
              <w:shd w:val="clear" w:color="auto" w:fill="FFFFFF"/>
              <w:ind w:left="10"/>
              <w:jc w:val="center"/>
              <w:rPr>
                <w:rFonts w:ascii="Arial" w:hAnsi="Arial" w:cs="Arial"/>
                <w:spacing w:val="-12"/>
                <w:lang w:val="en-US"/>
              </w:rPr>
            </w:pPr>
            <w:r w:rsidRPr="00893A72">
              <w:rPr>
                <w:rFonts w:ascii="Arial" w:hAnsi="Arial" w:cs="Arial"/>
                <w:spacing w:val="-12"/>
                <w:lang w:val="en-US"/>
              </w:rPr>
              <w:t>“FOR”</w:t>
            </w:r>
          </w:p>
          <w:p w:rsidR="00805561" w:rsidRPr="009C0B07" w:rsidRDefault="00805561" w:rsidP="00AE4087">
            <w:pPr>
              <w:shd w:val="clear" w:color="auto" w:fill="FFFFFF"/>
              <w:ind w:left="10"/>
              <w:jc w:val="center"/>
              <w:rPr>
                <w:rFonts w:ascii="Arial" w:hAnsi="Arial" w:cs="Arial"/>
                <w:spacing w:val="-12"/>
                <w:lang w:val="en-US"/>
              </w:rPr>
            </w:pPr>
          </w:p>
        </w:tc>
        <w:tc>
          <w:tcPr>
            <w:tcW w:w="1424" w:type="dxa"/>
            <w:gridSpan w:val="2"/>
            <w:tcBorders>
              <w:top w:val="single" w:sz="4" w:space="0" w:color="auto"/>
              <w:bottom w:val="single" w:sz="4" w:space="0" w:color="auto"/>
              <w:right w:val="single" w:sz="4" w:space="0" w:color="auto"/>
            </w:tcBorders>
            <w:shd w:val="clear" w:color="auto" w:fill="auto"/>
          </w:tcPr>
          <w:p w:rsidR="00805561" w:rsidRPr="009C0B07" w:rsidRDefault="00805561" w:rsidP="00AE4087">
            <w:pPr>
              <w:shd w:val="clear" w:color="auto" w:fill="FFFFFF"/>
              <w:ind w:right="149"/>
              <w:jc w:val="center"/>
              <w:rPr>
                <w:rFonts w:ascii="Arial" w:hAnsi="Arial" w:cs="Arial"/>
                <w:lang w:val="en-US"/>
              </w:rPr>
            </w:pPr>
          </w:p>
          <w:p w:rsidR="00805561" w:rsidRPr="009C0B07" w:rsidRDefault="00805561" w:rsidP="00893A72">
            <w:pPr>
              <w:shd w:val="clear" w:color="auto" w:fill="FFFFFF"/>
              <w:ind w:right="149"/>
              <w:jc w:val="center"/>
              <w:rPr>
                <w:rFonts w:ascii="Arial" w:hAnsi="Arial" w:cs="Arial"/>
                <w:lang w:val="en-US"/>
              </w:rPr>
            </w:pPr>
            <w:r w:rsidRPr="00893A72">
              <w:rPr>
                <w:rFonts w:ascii="Arial" w:hAnsi="Arial" w:cs="Arial"/>
                <w:lang w:val="en-US"/>
              </w:rPr>
              <w:t>“AGAINST”</w:t>
            </w:r>
          </w:p>
        </w:tc>
      </w:tr>
      <w:tr w:rsidR="00AE4087" w:rsidRPr="009C0B07" w:rsidTr="00DE6403">
        <w:trPr>
          <w:trHeight w:val="904"/>
        </w:trPr>
        <w:tc>
          <w:tcPr>
            <w:tcW w:w="706" w:type="dxa"/>
            <w:tcBorders>
              <w:top w:val="single" w:sz="4" w:space="0" w:color="auto"/>
              <w:left w:val="single" w:sz="6" w:space="0" w:color="auto"/>
              <w:bottom w:val="single" w:sz="4" w:space="0" w:color="auto"/>
              <w:right w:val="single" w:sz="6" w:space="0" w:color="auto"/>
            </w:tcBorders>
            <w:shd w:val="clear" w:color="auto" w:fill="FFFFFF"/>
          </w:tcPr>
          <w:p w:rsidR="00AE4087" w:rsidRPr="009C0B07" w:rsidRDefault="009C0B07" w:rsidP="00AE4087">
            <w:pPr>
              <w:pStyle w:val="ListParagraph"/>
              <w:shd w:val="clear" w:color="auto" w:fill="FFFFFF"/>
              <w:ind w:left="360" w:hanging="117"/>
              <w:rPr>
                <w:rFonts w:ascii="Arial" w:hAnsi="Arial" w:cs="Arial"/>
                <w:lang w:val="en-US"/>
              </w:rPr>
            </w:pPr>
            <w:r w:rsidRPr="009C0B07">
              <w:rPr>
                <w:rFonts w:ascii="Arial" w:hAnsi="Arial" w:cs="Arial"/>
                <w:lang w:val="en-US"/>
              </w:rPr>
              <w:t>8</w:t>
            </w:r>
            <w:r w:rsidR="00AE4087" w:rsidRPr="009C0B07">
              <w:rPr>
                <w:rFonts w:ascii="Arial" w:hAnsi="Arial" w:cs="Arial"/>
                <w:lang w:val="en-US"/>
              </w:rPr>
              <w:t>.</w:t>
            </w:r>
          </w:p>
        </w:tc>
        <w:tc>
          <w:tcPr>
            <w:tcW w:w="2694" w:type="dxa"/>
            <w:tcBorders>
              <w:top w:val="single" w:sz="4" w:space="0" w:color="auto"/>
              <w:left w:val="single" w:sz="6" w:space="0" w:color="auto"/>
              <w:bottom w:val="single" w:sz="4" w:space="0" w:color="auto"/>
              <w:right w:val="single" w:sz="6" w:space="0" w:color="auto"/>
            </w:tcBorders>
            <w:shd w:val="clear" w:color="auto" w:fill="FFFFFF"/>
          </w:tcPr>
          <w:p w:rsidR="00AE4087" w:rsidRPr="009C0B07" w:rsidRDefault="009C0B07" w:rsidP="00AE4087">
            <w:pPr>
              <w:rPr>
                <w:rFonts w:ascii="Arial" w:hAnsi="Arial" w:cs="Arial"/>
                <w:b/>
                <w:highlight w:val="yellow"/>
                <w:lang w:val="en-US"/>
              </w:rPr>
            </w:pPr>
            <w:r w:rsidRPr="009C0B07">
              <w:rPr>
                <w:rFonts w:ascii="Arial" w:hAnsi="Arial" w:cs="Arial"/>
                <w:b/>
                <w:lang w:val="en-US"/>
              </w:rPr>
              <w:t xml:space="preserve">Regarding the approval of terms and conditions of contracts with members of the Supervisory board of </w:t>
            </w:r>
            <w:proofErr w:type="spellStart"/>
            <w:r w:rsidRPr="009C0B07">
              <w:rPr>
                <w:rFonts w:ascii="Arial" w:hAnsi="Arial" w:cs="Arial"/>
                <w:b/>
                <w:lang w:val="en-US"/>
              </w:rPr>
              <w:t>Lietuvos</w:t>
            </w:r>
            <w:proofErr w:type="spellEnd"/>
            <w:r w:rsidRPr="009C0B07">
              <w:rPr>
                <w:rFonts w:ascii="Arial" w:hAnsi="Arial" w:cs="Arial"/>
                <w:b/>
                <w:lang w:val="en-US"/>
              </w:rPr>
              <w:t xml:space="preserve"> </w:t>
            </w:r>
            <w:proofErr w:type="spellStart"/>
            <w:r w:rsidRPr="009C0B07">
              <w:rPr>
                <w:rFonts w:ascii="Arial" w:hAnsi="Arial" w:cs="Arial"/>
                <w:b/>
                <w:lang w:val="en-US"/>
              </w:rPr>
              <w:t>Energijos</w:t>
            </w:r>
            <w:proofErr w:type="spellEnd"/>
            <w:r w:rsidRPr="009C0B07">
              <w:rPr>
                <w:rFonts w:ascii="Arial" w:hAnsi="Arial" w:cs="Arial"/>
                <w:b/>
                <w:lang w:val="en-US"/>
              </w:rPr>
              <w:t xml:space="preserve"> </w:t>
            </w:r>
            <w:proofErr w:type="spellStart"/>
            <w:r w:rsidRPr="009C0B07">
              <w:rPr>
                <w:rFonts w:ascii="Arial" w:hAnsi="Arial" w:cs="Arial"/>
                <w:b/>
                <w:lang w:val="en-US"/>
              </w:rPr>
              <w:t>Gamyba</w:t>
            </w:r>
            <w:proofErr w:type="spellEnd"/>
            <w:r w:rsidRPr="009C0B07">
              <w:rPr>
                <w:rFonts w:ascii="Arial" w:hAnsi="Arial" w:cs="Arial"/>
                <w:b/>
                <w:lang w:val="en-US"/>
              </w:rPr>
              <w:t>, AB.</w:t>
            </w:r>
          </w:p>
        </w:tc>
        <w:tc>
          <w:tcPr>
            <w:tcW w:w="4245" w:type="dxa"/>
            <w:tcBorders>
              <w:top w:val="single" w:sz="4" w:space="0" w:color="auto"/>
              <w:left w:val="single" w:sz="6" w:space="0" w:color="auto"/>
              <w:bottom w:val="single" w:sz="4" w:space="0" w:color="auto"/>
              <w:right w:val="single" w:sz="6" w:space="0" w:color="auto"/>
            </w:tcBorders>
            <w:shd w:val="clear" w:color="auto" w:fill="FFFFFF"/>
          </w:tcPr>
          <w:p w:rsidR="009C0B07" w:rsidRPr="009C0B07" w:rsidRDefault="009C0B07" w:rsidP="009C0B07">
            <w:pPr>
              <w:jc w:val="both"/>
              <w:rPr>
                <w:rFonts w:ascii="Arial" w:hAnsi="Arial" w:cs="Arial"/>
                <w:bCs/>
                <w:iCs/>
                <w:lang w:val="en-US"/>
              </w:rPr>
            </w:pPr>
            <w:r w:rsidRPr="009C0B07">
              <w:rPr>
                <w:rFonts w:ascii="Arial" w:hAnsi="Arial" w:cs="Arial"/>
                <w:bCs/>
                <w:iCs/>
                <w:lang w:val="en-US"/>
              </w:rPr>
              <w:t>8.1. To approve the terms and conditions of the agreement for the protection of confidential information concluded with the members of the Supervisory Board (enclosed in Lithuanian).</w:t>
            </w:r>
          </w:p>
          <w:p w:rsidR="009C0B07" w:rsidRPr="009C0B07" w:rsidRDefault="009C0B07" w:rsidP="009C0B07">
            <w:pPr>
              <w:jc w:val="both"/>
              <w:rPr>
                <w:rFonts w:ascii="Arial" w:hAnsi="Arial" w:cs="Arial"/>
                <w:bCs/>
                <w:iCs/>
                <w:lang w:val="en-US"/>
              </w:rPr>
            </w:pPr>
          </w:p>
          <w:p w:rsidR="009C0B07" w:rsidRPr="009C0B07" w:rsidRDefault="009C0B07" w:rsidP="009C0B07">
            <w:pPr>
              <w:jc w:val="both"/>
              <w:rPr>
                <w:rFonts w:ascii="Arial" w:hAnsi="Arial" w:cs="Arial"/>
                <w:bCs/>
                <w:iCs/>
                <w:lang w:val="en-US"/>
              </w:rPr>
            </w:pPr>
            <w:r w:rsidRPr="009C0B07">
              <w:rPr>
                <w:rFonts w:ascii="Arial" w:hAnsi="Arial" w:cs="Arial"/>
                <w:bCs/>
                <w:iCs/>
                <w:lang w:val="en-US"/>
              </w:rPr>
              <w:t>8.2. To approve the terms and conditions of the contract regarding the activities of the member of Supervisory Board (enclosed in Lithuanian).</w:t>
            </w:r>
          </w:p>
          <w:p w:rsidR="009C0B07" w:rsidRPr="009C0B07" w:rsidRDefault="009C0B07" w:rsidP="009C0B07">
            <w:pPr>
              <w:jc w:val="both"/>
              <w:rPr>
                <w:rFonts w:ascii="Arial" w:hAnsi="Arial" w:cs="Arial"/>
                <w:bCs/>
                <w:iCs/>
                <w:lang w:val="en-US"/>
              </w:rPr>
            </w:pPr>
          </w:p>
          <w:p w:rsidR="009C0B07" w:rsidRPr="009C0B07" w:rsidRDefault="009C0B07" w:rsidP="009C0B07">
            <w:pPr>
              <w:jc w:val="both"/>
              <w:rPr>
                <w:rFonts w:ascii="Arial" w:hAnsi="Arial" w:cs="Arial"/>
                <w:bCs/>
                <w:iCs/>
                <w:lang w:val="en-US"/>
              </w:rPr>
            </w:pPr>
            <w:r w:rsidRPr="009C0B07">
              <w:rPr>
                <w:rFonts w:ascii="Arial" w:hAnsi="Arial" w:cs="Arial"/>
                <w:bCs/>
                <w:iCs/>
                <w:lang w:val="en-US"/>
              </w:rPr>
              <w:t>8.3. To approve the terms and conditions of the contract regarding the activities of the independent member of Supervisory Board (enclosed in Lithuanian).</w:t>
            </w:r>
          </w:p>
          <w:p w:rsidR="009C0B07" w:rsidRPr="009C0B07" w:rsidRDefault="009C0B07" w:rsidP="009C0B07">
            <w:pPr>
              <w:jc w:val="both"/>
              <w:rPr>
                <w:rFonts w:ascii="Arial" w:hAnsi="Arial" w:cs="Arial"/>
                <w:bCs/>
                <w:iCs/>
                <w:lang w:val="en-US"/>
              </w:rPr>
            </w:pPr>
          </w:p>
          <w:p w:rsidR="009C0B07" w:rsidRPr="009C0B07" w:rsidRDefault="009C0B07" w:rsidP="009C0B07">
            <w:pPr>
              <w:jc w:val="both"/>
              <w:rPr>
                <w:rFonts w:ascii="Arial" w:hAnsi="Arial" w:cs="Arial"/>
                <w:bCs/>
                <w:iCs/>
                <w:lang w:val="en-US"/>
              </w:rPr>
            </w:pPr>
            <w:r w:rsidRPr="009C0B07">
              <w:rPr>
                <w:rFonts w:ascii="Arial" w:hAnsi="Arial" w:cs="Arial"/>
                <w:bCs/>
                <w:iCs/>
                <w:lang w:val="en-US"/>
              </w:rPr>
              <w:t>8.4. To define an hourly pay (before taxes) in the amount of 43</w:t>
            </w:r>
            <w:proofErr w:type="gramStart"/>
            <w:r w:rsidRPr="009C0B07">
              <w:rPr>
                <w:rFonts w:ascii="Arial" w:hAnsi="Arial" w:cs="Arial"/>
                <w:bCs/>
                <w:iCs/>
                <w:lang w:val="en-US"/>
              </w:rPr>
              <w:t>,44</w:t>
            </w:r>
            <w:proofErr w:type="gramEnd"/>
            <w:r w:rsidRPr="009C0B07">
              <w:rPr>
                <w:rFonts w:ascii="Arial" w:hAnsi="Arial" w:cs="Arial"/>
                <w:bCs/>
                <w:iCs/>
                <w:lang w:val="en-US"/>
              </w:rPr>
              <w:t xml:space="preserve"> EUR (forty-three euros and forty four cents) for an independent member of the Supervisory Board for the actual activity as an independent member of the Supervisory Board. </w:t>
            </w:r>
          </w:p>
          <w:p w:rsidR="009C0B07" w:rsidRPr="009C0B07" w:rsidRDefault="009C0B07" w:rsidP="009C0B07">
            <w:pPr>
              <w:jc w:val="both"/>
              <w:rPr>
                <w:rFonts w:ascii="Arial" w:hAnsi="Arial" w:cs="Arial"/>
                <w:bCs/>
                <w:iCs/>
                <w:lang w:val="en-US"/>
              </w:rPr>
            </w:pPr>
          </w:p>
          <w:p w:rsidR="009C0B07" w:rsidRPr="009C0B07" w:rsidRDefault="009C0B07" w:rsidP="009C0B07">
            <w:pPr>
              <w:jc w:val="both"/>
              <w:rPr>
                <w:rFonts w:ascii="Arial" w:hAnsi="Arial" w:cs="Arial"/>
                <w:bCs/>
                <w:iCs/>
                <w:lang w:val="en-US"/>
              </w:rPr>
            </w:pPr>
            <w:r w:rsidRPr="009C0B07">
              <w:rPr>
                <w:rFonts w:ascii="Arial" w:hAnsi="Arial" w:cs="Arial"/>
                <w:bCs/>
                <w:iCs/>
                <w:lang w:val="en-US"/>
              </w:rPr>
              <w:t xml:space="preserve">8.5. To establish that the hourly pay for an independent member of the Supervisory Board of the Company is limited to a maximum amount of 1013,67 EUR (one thousand and thirteen euros and sixty seven cents) (before taxes). </w:t>
            </w:r>
          </w:p>
          <w:p w:rsidR="009C0B07" w:rsidRPr="009C0B07" w:rsidRDefault="009C0B07" w:rsidP="009C0B07">
            <w:pPr>
              <w:jc w:val="both"/>
              <w:rPr>
                <w:rFonts w:ascii="Arial" w:hAnsi="Arial" w:cs="Arial"/>
                <w:bCs/>
                <w:iCs/>
                <w:lang w:val="en-US"/>
              </w:rPr>
            </w:pPr>
          </w:p>
          <w:p w:rsidR="00AE4087" w:rsidRPr="009C0B07" w:rsidRDefault="009C0B07" w:rsidP="009C0B07">
            <w:pPr>
              <w:jc w:val="both"/>
              <w:rPr>
                <w:rFonts w:ascii="Arial" w:hAnsi="Arial" w:cs="Arial"/>
                <w:bCs/>
                <w:iCs/>
                <w:highlight w:val="yellow"/>
                <w:lang w:val="en-US"/>
              </w:rPr>
            </w:pPr>
            <w:r w:rsidRPr="009C0B07">
              <w:rPr>
                <w:rFonts w:ascii="Arial" w:hAnsi="Arial" w:cs="Arial"/>
                <w:bCs/>
                <w:iCs/>
                <w:lang w:val="en-US"/>
              </w:rPr>
              <w:lastRenderedPageBreak/>
              <w:t xml:space="preserve">8.6. To authorize Chief Executive Officer of the </w:t>
            </w:r>
            <w:proofErr w:type="spellStart"/>
            <w:r w:rsidRPr="009C0B07">
              <w:rPr>
                <w:rFonts w:ascii="Arial" w:hAnsi="Arial" w:cs="Arial"/>
                <w:bCs/>
                <w:iCs/>
                <w:lang w:val="en-US"/>
              </w:rPr>
              <w:t>Lietuvos</w:t>
            </w:r>
            <w:proofErr w:type="spellEnd"/>
            <w:r w:rsidRPr="009C0B07">
              <w:rPr>
                <w:rFonts w:ascii="Arial" w:hAnsi="Arial" w:cs="Arial"/>
                <w:bCs/>
                <w:iCs/>
                <w:lang w:val="en-US"/>
              </w:rPr>
              <w:t xml:space="preserve"> </w:t>
            </w:r>
            <w:proofErr w:type="spellStart"/>
            <w:r w:rsidRPr="009C0B07">
              <w:rPr>
                <w:rFonts w:ascii="Arial" w:hAnsi="Arial" w:cs="Arial"/>
                <w:bCs/>
                <w:iCs/>
                <w:lang w:val="en-US"/>
              </w:rPr>
              <w:t>Energijos</w:t>
            </w:r>
            <w:proofErr w:type="spellEnd"/>
            <w:r w:rsidRPr="009C0B07">
              <w:rPr>
                <w:rFonts w:ascii="Arial" w:hAnsi="Arial" w:cs="Arial"/>
                <w:bCs/>
                <w:iCs/>
                <w:lang w:val="en-US"/>
              </w:rPr>
              <w:t xml:space="preserve"> </w:t>
            </w:r>
            <w:proofErr w:type="spellStart"/>
            <w:r w:rsidRPr="009C0B07">
              <w:rPr>
                <w:rFonts w:ascii="Arial" w:hAnsi="Arial" w:cs="Arial"/>
                <w:bCs/>
                <w:iCs/>
                <w:lang w:val="en-US"/>
              </w:rPr>
              <w:t>Gamyba</w:t>
            </w:r>
            <w:proofErr w:type="spellEnd"/>
            <w:r w:rsidRPr="009C0B07">
              <w:rPr>
                <w:rFonts w:ascii="Arial" w:hAnsi="Arial" w:cs="Arial"/>
                <w:bCs/>
                <w:iCs/>
                <w:lang w:val="en-US"/>
              </w:rPr>
              <w:t>, AB (with the right to re-authorize) to sign the contracts on security of confidential information and regarding activities of newly appointed Members of the Supervisory Board.“</w:t>
            </w:r>
          </w:p>
        </w:tc>
        <w:tc>
          <w:tcPr>
            <w:tcW w:w="1138" w:type="dxa"/>
            <w:tcBorders>
              <w:top w:val="single" w:sz="4" w:space="0" w:color="auto"/>
              <w:bottom w:val="single" w:sz="4" w:space="0" w:color="auto"/>
              <w:right w:val="single" w:sz="4" w:space="0" w:color="auto"/>
            </w:tcBorders>
            <w:shd w:val="clear" w:color="auto" w:fill="auto"/>
          </w:tcPr>
          <w:p w:rsidR="00AE4087" w:rsidRPr="009C0B07" w:rsidRDefault="00AE4087" w:rsidP="00AE4087">
            <w:pPr>
              <w:shd w:val="clear" w:color="auto" w:fill="FFFFFF"/>
              <w:ind w:left="10"/>
              <w:jc w:val="center"/>
              <w:rPr>
                <w:rFonts w:ascii="Arial" w:hAnsi="Arial" w:cs="Arial"/>
                <w:spacing w:val="-12"/>
                <w:lang w:val="en-US"/>
              </w:rPr>
            </w:pPr>
          </w:p>
          <w:p w:rsidR="00AE4087" w:rsidRPr="009C0B07" w:rsidRDefault="00AE4087" w:rsidP="00AE4087">
            <w:pPr>
              <w:shd w:val="clear" w:color="auto" w:fill="FFFFFF"/>
              <w:ind w:left="10"/>
              <w:jc w:val="center"/>
              <w:rPr>
                <w:rFonts w:ascii="Arial" w:hAnsi="Arial" w:cs="Arial"/>
                <w:spacing w:val="-12"/>
                <w:lang w:val="en-US"/>
              </w:rPr>
            </w:pPr>
            <w:r w:rsidRPr="009C0B07">
              <w:rPr>
                <w:rFonts w:ascii="Arial" w:hAnsi="Arial" w:cs="Arial"/>
                <w:spacing w:val="-12"/>
                <w:lang w:val="en-US"/>
              </w:rPr>
              <w:t>“FOR”</w:t>
            </w:r>
          </w:p>
          <w:p w:rsidR="00AE4087" w:rsidRPr="009C0B07" w:rsidRDefault="00AE4087" w:rsidP="00AE4087">
            <w:pPr>
              <w:shd w:val="clear" w:color="auto" w:fill="FFFFFF"/>
              <w:ind w:left="10"/>
              <w:jc w:val="center"/>
              <w:rPr>
                <w:rFonts w:ascii="Arial" w:hAnsi="Arial" w:cs="Arial"/>
                <w:spacing w:val="-12"/>
                <w:lang w:val="en-US"/>
              </w:rPr>
            </w:pPr>
          </w:p>
        </w:tc>
        <w:tc>
          <w:tcPr>
            <w:tcW w:w="1424" w:type="dxa"/>
            <w:gridSpan w:val="2"/>
            <w:tcBorders>
              <w:top w:val="single" w:sz="4" w:space="0" w:color="auto"/>
              <w:bottom w:val="single" w:sz="4" w:space="0" w:color="auto"/>
              <w:right w:val="single" w:sz="4" w:space="0" w:color="auto"/>
            </w:tcBorders>
            <w:shd w:val="clear" w:color="auto" w:fill="auto"/>
          </w:tcPr>
          <w:p w:rsidR="00AE4087" w:rsidRPr="009C0B07" w:rsidRDefault="00AE4087" w:rsidP="00AE4087">
            <w:pPr>
              <w:shd w:val="clear" w:color="auto" w:fill="FFFFFF"/>
              <w:ind w:right="149"/>
              <w:jc w:val="center"/>
              <w:rPr>
                <w:rFonts w:ascii="Arial" w:hAnsi="Arial" w:cs="Arial"/>
                <w:lang w:val="en-US"/>
              </w:rPr>
            </w:pPr>
          </w:p>
          <w:p w:rsidR="00AE4087" w:rsidRPr="009C0B07" w:rsidRDefault="00AE4087" w:rsidP="00AE4087">
            <w:pPr>
              <w:shd w:val="clear" w:color="auto" w:fill="FFFFFF"/>
              <w:ind w:right="149"/>
              <w:jc w:val="center"/>
              <w:rPr>
                <w:rFonts w:ascii="Arial" w:hAnsi="Arial" w:cs="Arial"/>
                <w:lang w:val="en-US"/>
              </w:rPr>
            </w:pPr>
            <w:r w:rsidRPr="009C0B07">
              <w:rPr>
                <w:rFonts w:ascii="Arial" w:hAnsi="Arial" w:cs="Arial"/>
                <w:lang w:val="en-US"/>
              </w:rPr>
              <w:t>“AGAINST”</w:t>
            </w:r>
          </w:p>
          <w:p w:rsidR="00AE4087" w:rsidRPr="009C0B07" w:rsidRDefault="00AE4087" w:rsidP="00AE4087">
            <w:pPr>
              <w:shd w:val="clear" w:color="auto" w:fill="FFFFFF"/>
              <w:ind w:right="149"/>
              <w:jc w:val="center"/>
              <w:rPr>
                <w:rFonts w:ascii="Arial" w:hAnsi="Arial" w:cs="Arial"/>
                <w:lang w:val="en-US"/>
              </w:rPr>
            </w:pPr>
          </w:p>
        </w:tc>
      </w:tr>
    </w:tbl>
    <w:p w:rsidR="00E0384F" w:rsidRPr="009C0B07" w:rsidRDefault="00E0384F" w:rsidP="00C4080B">
      <w:pPr>
        <w:shd w:val="clear" w:color="auto" w:fill="FFFFFF"/>
        <w:jc w:val="both"/>
        <w:rPr>
          <w:rFonts w:ascii="Arial" w:hAnsi="Arial" w:cs="Arial"/>
          <w:lang w:val="en-US"/>
        </w:rPr>
      </w:pPr>
    </w:p>
    <w:p w:rsidR="00F963D8" w:rsidRPr="00F963D8" w:rsidRDefault="00805561" w:rsidP="00F963D8">
      <w:pPr>
        <w:jc w:val="both"/>
        <w:rPr>
          <w:rFonts w:ascii="Arial" w:hAnsi="Arial" w:cs="Arial"/>
          <w:lang w:val="en-US"/>
        </w:rPr>
      </w:pPr>
      <w:r w:rsidRPr="00255BBD">
        <w:rPr>
          <w:rFonts w:ascii="Arial" w:hAnsi="Arial" w:cs="Arial"/>
          <w:lang w:val="en-US"/>
        </w:rPr>
        <w:t>*</w:t>
      </w:r>
      <w:r w:rsidRPr="00255BBD">
        <w:rPr>
          <w:rFonts w:ascii="Arial" w:hAnsi="Arial" w:cs="Arial"/>
        </w:rPr>
        <w:t xml:space="preserve"> </w:t>
      </w:r>
      <w:r w:rsidR="003C6B75" w:rsidRPr="00255BBD">
        <w:rPr>
          <w:rFonts w:ascii="Arial" w:hAnsi="Arial" w:cs="Arial"/>
          <w:lang w:val="en-US"/>
        </w:rPr>
        <w:t xml:space="preserve">When electing </w:t>
      </w:r>
      <w:r w:rsidR="00F963D8" w:rsidRPr="00255BBD">
        <w:rPr>
          <w:rFonts w:ascii="Arial" w:hAnsi="Arial" w:cs="Arial"/>
          <w:lang w:val="en-US"/>
        </w:rPr>
        <w:t>members of the Supervisory</w:t>
      </w:r>
      <w:r w:rsidR="00255BBD" w:rsidRPr="00255BBD">
        <w:rPr>
          <w:rFonts w:ascii="Arial" w:hAnsi="Arial" w:cs="Arial"/>
          <w:lang w:val="en-US"/>
        </w:rPr>
        <w:t xml:space="preserve"> board</w:t>
      </w:r>
      <w:r w:rsidR="00F963D8" w:rsidRPr="00255BBD">
        <w:rPr>
          <w:rFonts w:ascii="Arial" w:hAnsi="Arial" w:cs="Arial"/>
          <w:lang w:val="en-US"/>
        </w:rPr>
        <w:t xml:space="preserve">, the shareholder shall have the number of votes equal to the votes given by the shares being owned by the shareholder multiplied by the number of the Supervisory </w:t>
      </w:r>
      <w:r w:rsidR="00255BBD" w:rsidRPr="00255BBD">
        <w:rPr>
          <w:rFonts w:ascii="Arial" w:hAnsi="Arial" w:cs="Arial"/>
          <w:lang w:val="en-US"/>
        </w:rPr>
        <w:t>board</w:t>
      </w:r>
      <w:r w:rsidR="00F963D8" w:rsidRPr="00255BBD">
        <w:rPr>
          <w:rFonts w:ascii="Arial" w:hAnsi="Arial" w:cs="Arial"/>
          <w:lang w:val="en-US"/>
        </w:rPr>
        <w:t xml:space="preserve"> members being elected.</w:t>
      </w:r>
    </w:p>
    <w:p w:rsidR="00805561" w:rsidRDefault="00805561" w:rsidP="00C4080B">
      <w:pPr>
        <w:shd w:val="clear" w:color="auto" w:fill="FFFFFF"/>
        <w:jc w:val="both"/>
        <w:rPr>
          <w:rFonts w:ascii="Arial" w:hAnsi="Arial" w:cs="Arial"/>
          <w:lang w:val="en-US"/>
        </w:rPr>
      </w:pPr>
    </w:p>
    <w:p w:rsidR="00C45D9D" w:rsidRPr="009C0B07" w:rsidRDefault="004329B8" w:rsidP="00C4080B">
      <w:pPr>
        <w:shd w:val="clear" w:color="auto" w:fill="FFFFFF"/>
        <w:jc w:val="both"/>
        <w:rPr>
          <w:rFonts w:ascii="Arial" w:hAnsi="Arial" w:cs="Arial"/>
          <w:lang w:val="en-US"/>
        </w:rPr>
      </w:pPr>
      <w:r w:rsidRPr="009C0B07">
        <w:rPr>
          <w:rFonts w:ascii="Arial" w:hAnsi="Arial" w:cs="Arial"/>
          <w:lang w:val="en-US"/>
        </w:rPr>
        <w:t xml:space="preserve">According to the provisions of the </w:t>
      </w:r>
      <w:r w:rsidR="004D4CEA" w:rsidRPr="009C0B07">
        <w:rPr>
          <w:rFonts w:ascii="Arial" w:hAnsi="Arial" w:cs="Arial"/>
          <w:lang w:val="en-US"/>
        </w:rPr>
        <w:t>laws</w:t>
      </w:r>
      <w:r w:rsidRPr="009C0B07">
        <w:rPr>
          <w:rFonts w:ascii="Arial" w:hAnsi="Arial" w:cs="Arial"/>
          <w:lang w:val="en-US"/>
        </w:rPr>
        <w:t>, the</w:t>
      </w:r>
      <w:r w:rsidR="004D4CEA" w:rsidRPr="009C0B07">
        <w:rPr>
          <w:rFonts w:ascii="Arial" w:hAnsi="Arial" w:cs="Arial"/>
          <w:lang w:val="en-US"/>
        </w:rPr>
        <w:t xml:space="preserve"> general voting bulletin will contain all before general voting bulletin sent the proposed dra</w:t>
      </w:r>
      <w:bookmarkStart w:id="0" w:name="_GoBack"/>
      <w:bookmarkEnd w:id="0"/>
      <w:r w:rsidR="004D4CEA" w:rsidRPr="009C0B07">
        <w:rPr>
          <w:rFonts w:ascii="Arial" w:hAnsi="Arial" w:cs="Arial"/>
          <w:lang w:val="en-US"/>
        </w:rPr>
        <w:t>ft decisions, if any, will be received.</w:t>
      </w:r>
    </w:p>
    <w:p w:rsidR="00C84A5D" w:rsidRPr="009C0B07" w:rsidRDefault="00C84A5D" w:rsidP="00C4080B">
      <w:pPr>
        <w:shd w:val="clear" w:color="auto" w:fill="FFFFFF"/>
        <w:jc w:val="both"/>
        <w:rPr>
          <w:rFonts w:ascii="Arial" w:hAnsi="Arial" w:cs="Arial"/>
          <w:lang w:val="en-US"/>
        </w:rPr>
      </w:pPr>
    </w:p>
    <w:p w:rsidR="00CE1629" w:rsidRPr="009C0B07" w:rsidRDefault="00CE1629" w:rsidP="00C4080B">
      <w:pPr>
        <w:shd w:val="clear" w:color="auto" w:fill="FFFFFF"/>
        <w:jc w:val="both"/>
        <w:rPr>
          <w:rFonts w:ascii="Arial" w:hAnsi="Arial" w:cs="Arial"/>
          <w:lang w:val="en-US"/>
        </w:rPr>
      </w:pPr>
    </w:p>
    <w:p w:rsidR="00CE1629" w:rsidRPr="009C0B07" w:rsidRDefault="00CE1629" w:rsidP="00C4080B">
      <w:pPr>
        <w:shd w:val="clear" w:color="auto" w:fill="FFFFFF"/>
        <w:jc w:val="both"/>
        <w:rPr>
          <w:rFonts w:ascii="Arial" w:hAnsi="Arial" w:cs="Arial"/>
          <w:lang w:val="en-US"/>
        </w:rPr>
      </w:pPr>
    </w:p>
    <w:p w:rsidR="00CE1629" w:rsidRPr="009C0B07" w:rsidRDefault="00CE1629" w:rsidP="00C4080B">
      <w:pPr>
        <w:shd w:val="clear" w:color="auto" w:fill="FFFFFF"/>
        <w:jc w:val="both"/>
        <w:rPr>
          <w:rFonts w:ascii="Arial" w:hAnsi="Arial" w:cs="Arial"/>
          <w:lang w:val="en-US"/>
        </w:rPr>
      </w:pPr>
      <w:r w:rsidRPr="009C0B07">
        <w:rPr>
          <w:rFonts w:ascii="Arial" w:hAnsi="Arial" w:cs="Arial"/>
          <w:lang w:val="en-US"/>
        </w:rPr>
        <w:t>_____________________________________________________________________________</w:t>
      </w:r>
    </w:p>
    <w:p w:rsidR="00CE1629" w:rsidRPr="009C0B07" w:rsidRDefault="00CE1629" w:rsidP="00C4080B">
      <w:pPr>
        <w:shd w:val="clear" w:color="auto" w:fill="FFFFFF"/>
        <w:jc w:val="both"/>
        <w:rPr>
          <w:rFonts w:ascii="Arial" w:hAnsi="Arial" w:cs="Arial"/>
          <w:lang w:val="en-US"/>
        </w:rPr>
      </w:pPr>
      <w:r w:rsidRPr="009C0B07">
        <w:rPr>
          <w:rFonts w:ascii="Arial" w:hAnsi="Arial" w:cs="Arial"/>
          <w:lang w:val="en-US"/>
        </w:rPr>
        <w:t>(</w:t>
      </w:r>
      <w:proofErr w:type="gramStart"/>
      <w:r w:rsidRPr="009C0B07">
        <w:rPr>
          <w:rFonts w:ascii="Arial" w:hAnsi="Arial" w:cs="Arial"/>
          <w:lang w:val="en-US"/>
        </w:rPr>
        <w:t>date</w:t>
      </w:r>
      <w:proofErr w:type="gramEnd"/>
      <w:r w:rsidRPr="009C0B07">
        <w:rPr>
          <w:rFonts w:ascii="Arial" w:hAnsi="Arial" w:cs="Arial"/>
          <w:lang w:val="en-US"/>
        </w:rPr>
        <w:t xml:space="preserve">)           Name, title and signature of the Shareholder (or another person entitled to vote by his/her shares)    </w:t>
      </w:r>
    </w:p>
    <w:p w:rsidR="00CE1629" w:rsidRPr="009C0B07" w:rsidRDefault="00CE1629" w:rsidP="00C4080B">
      <w:pPr>
        <w:shd w:val="clear" w:color="auto" w:fill="FFFFFF"/>
        <w:spacing w:line="254" w:lineRule="exact"/>
        <w:ind w:left="398"/>
        <w:jc w:val="center"/>
        <w:rPr>
          <w:rFonts w:ascii="Arial" w:hAnsi="Arial" w:cs="Arial"/>
          <w:b/>
          <w:bCs/>
          <w:spacing w:val="-2"/>
          <w:lang w:val="en-US"/>
        </w:rPr>
      </w:pPr>
    </w:p>
    <w:p w:rsidR="00CE1629" w:rsidRPr="009C0B07" w:rsidRDefault="00CE1629" w:rsidP="00B860E6">
      <w:pPr>
        <w:shd w:val="clear" w:color="auto" w:fill="FFFFFF"/>
        <w:spacing w:line="254" w:lineRule="exact"/>
        <w:ind w:left="398"/>
        <w:jc w:val="center"/>
        <w:rPr>
          <w:rFonts w:ascii="Arial" w:hAnsi="Arial" w:cs="Arial"/>
          <w:b/>
          <w:bCs/>
          <w:spacing w:val="-2"/>
          <w:lang w:val="en-US"/>
        </w:rPr>
      </w:pPr>
    </w:p>
    <w:p w:rsidR="00CE1629" w:rsidRPr="009C0B07" w:rsidRDefault="00CE1629" w:rsidP="00B860E6">
      <w:pPr>
        <w:shd w:val="clear" w:color="auto" w:fill="FFFFFF"/>
        <w:spacing w:line="254" w:lineRule="exact"/>
        <w:ind w:left="398"/>
        <w:jc w:val="center"/>
        <w:rPr>
          <w:rFonts w:ascii="Arial" w:hAnsi="Arial" w:cs="Arial"/>
          <w:b/>
          <w:bCs/>
          <w:spacing w:val="-2"/>
          <w:lang w:val="en-US"/>
        </w:rPr>
      </w:pPr>
    </w:p>
    <w:p w:rsidR="00CE1629" w:rsidRPr="009C0B07" w:rsidRDefault="00CE1629" w:rsidP="00B860E6">
      <w:pPr>
        <w:shd w:val="clear" w:color="auto" w:fill="FFFFFF"/>
        <w:spacing w:line="254" w:lineRule="exact"/>
        <w:ind w:left="398"/>
        <w:jc w:val="center"/>
        <w:rPr>
          <w:rFonts w:ascii="Arial" w:hAnsi="Arial" w:cs="Arial"/>
          <w:b/>
          <w:bCs/>
          <w:spacing w:val="-2"/>
          <w:lang w:val="en-US"/>
        </w:rPr>
      </w:pPr>
    </w:p>
    <w:p w:rsidR="00CE1629" w:rsidRPr="009C0B07" w:rsidRDefault="00CE1629" w:rsidP="00E0384F">
      <w:pPr>
        <w:shd w:val="clear" w:color="auto" w:fill="FFFFFF"/>
        <w:spacing w:line="254" w:lineRule="exact"/>
        <w:rPr>
          <w:rFonts w:ascii="Arial" w:hAnsi="Arial" w:cs="Arial"/>
          <w:b/>
          <w:bCs/>
          <w:spacing w:val="-2"/>
          <w:lang w:val="en-US"/>
        </w:rPr>
      </w:pPr>
    </w:p>
    <w:sectPr w:rsidR="00CE1629" w:rsidRPr="009C0B07" w:rsidSect="000967D7">
      <w:headerReference w:type="default" r:id="rId8"/>
      <w:pgSz w:w="11906" w:h="16838"/>
      <w:pgMar w:top="993"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AF5" w:rsidRDefault="007F7AF5" w:rsidP="00210B47">
      <w:r>
        <w:separator/>
      </w:r>
    </w:p>
  </w:endnote>
  <w:endnote w:type="continuationSeparator" w:id="0">
    <w:p w:rsidR="007F7AF5" w:rsidRDefault="007F7AF5" w:rsidP="0021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AF5" w:rsidRDefault="007F7AF5" w:rsidP="00210B47">
      <w:r>
        <w:separator/>
      </w:r>
    </w:p>
  </w:footnote>
  <w:footnote w:type="continuationSeparator" w:id="0">
    <w:p w:rsidR="007F7AF5" w:rsidRDefault="007F7AF5" w:rsidP="00210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6942"/>
      <w:docPartObj>
        <w:docPartGallery w:val="Page Numbers (Top of Page)"/>
        <w:docPartUnique/>
      </w:docPartObj>
    </w:sdtPr>
    <w:sdtEndPr/>
    <w:sdtContent>
      <w:p w:rsidR="00210B47" w:rsidRDefault="00A34544">
        <w:pPr>
          <w:pStyle w:val="Header"/>
          <w:jc w:val="center"/>
        </w:pPr>
        <w:r>
          <w:fldChar w:fldCharType="begin"/>
        </w:r>
        <w:r w:rsidR="00FF30A9">
          <w:instrText xml:space="preserve"> PAGE   \* MERGEFORMAT </w:instrText>
        </w:r>
        <w:r>
          <w:fldChar w:fldCharType="separate"/>
        </w:r>
        <w:r w:rsidR="00255BBD">
          <w:rPr>
            <w:noProof/>
          </w:rPr>
          <w:t>5</w:t>
        </w:r>
        <w:r>
          <w:rPr>
            <w:noProof/>
          </w:rPr>
          <w:fldChar w:fldCharType="end"/>
        </w:r>
      </w:p>
    </w:sdtContent>
  </w:sdt>
  <w:p w:rsidR="00210B47" w:rsidRDefault="00210B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1" w15:restartNumberingAfterBreak="0">
    <w:nsid w:val="18E12098"/>
    <w:multiLevelType w:val="hybridMultilevel"/>
    <w:tmpl w:val="A0042D1C"/>
    <w:lvl w:ilvl="0" w:tplc="FF142D2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9E6AD5"/>
    <w:multiLevelType w:val="hybridMultilevel"/>
    <w:tmpl w:val="7144C6F6"/>
    <w:lvl w:ilvl="0" w:tplc="B71678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DBD0BEA"/>
    <w:multiLevelType w:val="multilevel"/>
    <w:tmpl w:val="7DE426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1F36F3"/>
    <w:multiLevelType w:val="hybridMultilevel"/>
    <w:tmpl w:val="27FA1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77065F"/>
    <w:multiLevelType w:val="multilevel"/>
    <w:tmpl w:val="33A222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5C7264"/>
    <w:multiLevelType w:val="multilevel"/>
    <w:tmpl w:val="DFBA9A5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343C3A"/>
    <w:multiLevelType w:val="multilevel"/>
    <w:tmpl w:val="F29CCE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BD06171"/>
    <w:multiLevelType w:val="multilevel"/>
    <w:tmpl w:val="622A8174"/>
    <w:lvl w:ilvl="0">
      <w:start w:val="1"/>
      <w:numFmt w:val="decimal"/>
      <w:lvlText w:val="%1."/>
      <w:lvlJc w:val="left"/>
      <w:pPr>
        <w:ind w:left="1316" w:hanging="46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D994FF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10" w15:restartNumberingAfterBreak="0">
    <w:nsid w:val="48774CC9"/>
    <w:multiLevelType w:val="hybridMultilevel"/>
    <w:tmpl w:val="8D28BD7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638A6276"/>
    <w:multiLevelType w:val="hybridMultilevel"/>
    <w:tmpl w:val="27D8F39C"/>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646992"/>
    <w:multiLevelType w:val="hybridMultilevel"/>
    <w:tmpl w:val="05644B14"/>
    <w:lvl w:ilvl="0" w:tplc="20281FD2">
      <w:start w:val="1"/>
      <w:numFmt w:val="upperRoman"/>
      <w:lvlText w:val="%1."/>
      <w:lvlJc w:val="left"/>
      <w:pPr>
        <w:ind w:left="821" w:hanging="72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3" w15:restartNumberingAfterBreak="0">
    <w:nsid w:val="66255782"/>
    <w:multiLevelType w:val="multilevel"/>
    <w:tmpl w:val="09B47E7A"/>
    <w:lvl w:ilvl="0">
      <w:start w:val="3"/>
      <w:numFmt w:val="decimal"/>
      <w:lvlText w:val="%1."/>
      <w:lvlJc w:val="left"/>
      <w:pPr>
        <w:ind w:left="360" w:hanging="360"/>
      </w:pPr>
      <w:rPr>
        <w:rFonts w:hint="default"/>
        <w:i w:val="0"/>
        <w:u w:val="none"/>
      </w:rPr>
    </w:lvl>
    <w:lvl w:ilvl="1">
      <w:start w:val="1"/>
      <w:numFmt w:val="decimal"/>
      <w:lvlText w:val="%2."/>
      <w:lvlJc w:val="left"/>
      <w:pPr>
        <w:ind w:left="1146" w:hanging="720"/>
      </w:pPr>
      <w:rPr>
        <w:rFonts w:ascii="Arial" w:eastAsia="Times New Roman" w:hAnsi="Arial" w:cs="Arial"/>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034452"/>
    <w:multiLevelType w:val="hybridMultilevel"/>
    <w:tmpl w:val="3F5E4D5C"/>
    <w:lvl w:ilvl="0" w:tplc="55A06AF2">
      <w:start w:val="2"/>
      <w:numFmt w:val="upperRoman"/>
      <w:lvlText w:val="%1."/>
      <w:lvlJc w:val="left"/>
      <w:pPr>
        <w:ind w:left="1541" w:hanging="720"/>
      </w:pPr>
      <w:rPr>
        <w:rFonts w:hint="default"/>
      </w:rPr>
    </w:lvl>
    <w:lvl w:ilvl="1" w:tplc="04270019" w:tentative="1">
      <w:start w:val="1"/>
      <w:numFmt w:val="lowerLetter"/>
      <w:lvlText w:val="%2."/>
      <w:lvlJc w:val="left"/>
      <w:pPr>
        <w:ind w:left="1901" w:hanging="360"/>
      </w:pPr>
    </w:lvl>
    <w:lvl w:ilvl="2" w:tplc="0427001B" w:tentative="1">
      <w:start w:val="1"/>
      <w:numFmt w:val="lowerRoman"/>
      <w:lvlText w:val="%3."/>
      <w:lvlJc w:val="right"/>
      <w:pPr>
        <w:ind w:left="2621" w:hanging="180"/>
      </w:pPr>
    </w:lvl>
    <w:lvl w:ilvl="3" w:tplc="0427000F" w:tentative="1">
      <w:start w:val="1"/>
      <w:numFmt w:val="decimal"/>
      <w:lvlText w:val="%4."/>
      <w:lvlJc w:val="left"/>
      <w:pPr>
        <w:ind w:left="3341" w:hanging="360"/>
      </w:pPr>
    </w:lvl>
    <w:lvl w:ilvl="4" w:tplc="04270019" w:tentative="1">
      <w:start w:val="1"/>
      <w:numFmt w:val="lowerLetter"/>
      <w:lvlText w:val="%5."/>
      <w:lvlJc w:val="left"/>
      <w:pPr>
        <w:ind w:left="4061" w:hanging="360"/>
      </w:pPr>
    </w:lvl>
    <w:lvl w:ilvl="5" w:tplc="0427001B" w:tentative="1">
      <w:start w:val="1"/>
      <w:numFmt w:val="lowerRoman"/>
      <w:lvlText w:val="%6."/>
      <w:lvlJc w:val="right"/>
      <w:pPr>
        <w:ind w:left="4781" w:hanging="180"/>
      </w:pPr>
    </w:lvl>
    <w:lvl w:ilvl="6" w:tplc="0427000F" w:tentative="1">
      <w:start w:val="1"/>
      <w:numFmt w:val="decimal"/>
      <w:lvlText w:val="%7."/>
      <w:lvlJc w:val="left"/>
      <w:pPr>
        <w:ind w:left="5501" w:hanging="360"/>
      </w:pPr>
    </w:lvl>
    <w:lvl w:ilvl="7" w:tplc="04270019" w:tentative="1">
      <w:start w:val="1"/>
      <w:numFmt w:val="lowerLetter"/>
      <w:lvlText w:val="%8."/>
      <w:lvlJc w:val="left"/>
      <w:pPr>
        <w:ind w:left="6221" w:hanging="360"/>
      </w:pPr>
    </w:lvl>
    <w:lvl w:ilvl="8" w:tplc="0427001B" w:tentative="1">
      <w:start w:val="1"/>
      <w:numFmt w:val="lowerRoman"/>
      <w:lvlText w:val="%9."/>
      <w:lvlJc w:val="right"/>
      <w:pPr>
        <w:ind w:left="6941" w:hanging="180"/>
      </w:pPr>
    </w:lvl>
  </w:abstractNum>
  <w:num w:numId="1">
    <w:abstractNumId w:val="11"/>
  </w:num>
  <w:num w:numId="2">
    <w:abstractNumId w:val="10"/>
  </w:num>
  <w:num w:numId="3">
    <w:abstractNumId w:val="7"/>
  </w:num>
  <w:num w:numId="4">
    <w:abstractNumId w:val="0"/>
  </w:num>
  <w:num w:numId="5">
    <w:abstractNumId w:val="12"/>
  </w:num>
  <w:num w:numId="6">
    <w:abstractNumId w:val="9"/>
  </w:num>
  <w:num w:numId="7">
    <w:abstractNumId w:val="14"/>
  </w:num>
  <w:num w:numId="8">
    <w:abstractNumId w:val="2"/>
  </w:num>
  <w:num w:numId="9">
    <w:abstractNumId w:val="4"/>
  </w:num>
  <w:num w:numId="10">
    <w:abstractNumId w:val="1"/>
  </w:num>
  <w:num w:numId="11">
    <w:abstractNumId w:val="8"/>
  </w:num>
  <w:num w:numId="12">
    <w:abstractNumId w:val="13"/>
  </w:num>
  <w:num w:numId="13">
    <w:abstractNumId w:val="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E6"/>
    <w:rsid w:val="00001E34"/>
    <w:rsid w:val="00002318"/>
    <w:rsid w:val="00010BFE"/>
    <w:rsid w:val="0001394E"/>
    <w:rsid w:val="00040DE4"/>
    <w:rsid w:val="000413E9"/>
    <w:rsid w:val="00045A9D"/>
    <w:rsid w:val="00046B7F"/>
    <w:rsid w:val="00053F2F"/>
    <w:rsid w:val="000569AC"/>
    <w:rsid w:val="00061CD9"/>
    <w:rsid w:val="00065E66"/>
    <w:rsid w:val="0007593B"/>
    <w:rsid w:val="0008140E"/>
    <w:rsid w:val="000827BE"/>
    <w:rsid w:val="00087660"/>
    <w:rsid w:val="00091947"/>
    <w:rsid w:val="00092F69"/>
    <w:rsid w:val="000967D7"/>
    <w:rsid w:val="000A0619"/>
    <w:rsid w:val="000A6900"/>
    <w:rsid w:val="000B19AF"/>
    <w:rsid w:val="000B26EC"/>
    <w:rsid w:val="000C41BE"/>
    <w:rsid w:val="000C5401"/>
    <w:rsid w:val="000E1562"/>
    <w:rsid w:val="000E601B"/>
    <w:rsid w:val="000F0603"/>
    <w:rsid w:val="000F21DC"/>
    <w:rsid w:val="000F4369"/>
    <w:rsid w:val="000F64C1"/>
    <w:rsid w:val="00107F6E"/>
    <w:rsid w:val="00120533"/>
    <w:rsid w:val="001222F1"/>
    <w:rsid w:val="00122D17"/>
    <w:rsid w:val="00133C20"/>
    <w:rsid w:val="0013484A"/>
    <w:rsid w:val="001469B6"/>
    <w:rsid w:val="00146F29"/>
    <w:rsid w:val="001505CF"/>
    <w:rsid w:val="00167EF0"/>
    <w:rsid w:val="00175A45"/>
    <w:rsid w:val="001815E6"/>
    <w:rsid w:val="00190FA5"/>
    <w:rsid w:val="00194F32"/>
    <w:rsid w:val="00196220"/>
    <w:rsid w:val="001A086A"/>
    <w:rsid w:val="001A1947"/>
    <w:rsid w:val="001B2913"/>
    <w:rsid w:val="001B3FC3"/>
    <w:rsid w:val="001B4BB4"/>
    <w:rsid w:val="001D62FC"/>
    <w:rsid w:val="001D7F52"/>
    <w:rsid w:val="001E135F"/>
    <w:rsid w:val="001E1CE3"/>
    <w:rsid w:val="001E1DED"/>
    <w:rsid w:val="001E230F"/>
    <w:rsid w:val="001E48A7"/>
    <w:rsid w:val="001E6080"/>
    <w:rsid w:val="002026A0"/>
    <w:rsid w:val="00204BB8"/>
    <w:rsid w:val="00205D3F"/>
    <w:rsid w:val="00206B81"/>
    <w:rsid w:val="00210B47"/>
    <w:rsid w:val="0021194B"/>
    <w:rsid w:val="00211F55"/>
    <w:rsid w:val="00213518"/>
    <w:rsid w:val="00217683"/>
    <w:rsid w:val="00231365"/>
    <w:rsid w:val="00231981"/>
    <w:rsid w:val="00232E14"/>
    <w:rsid w:val="00242971"/>
    <w:rsid w:val="00244E1B"/>
    <w:rsid w:val="002468D4"/>
    <w:rsid w:val="00254BCB"/>
    <w:rsid w:val="00255BBD"/>
    <w:rsid w:val="00262254"/>
    <w:rsid w:val="00281BA4"/>
    <w:rsid w:val="002844EC"/>
    <w:rsid w:val="00284C5B"/>
    <w:rsid w:val="00285B34"/>
    <w:rsid w:val="00285D13"/>
    <w:rsid w:val="00295D6A"/>
    <w:rsid w:val="002977F0"/>
    <w:rsid w:val="002A2E73"/>
    <w:rsid w:val="002A364B"/>
    <w:rsid w:val="002A3747"/>
    <w:rsid w:val="002B68AF"/>
    <w:rsid w:val="002C65D5"/>
    <w:rsid w:val="002D1150"/>
    <w:rsid w:val="00302EED"/>
    <w:rsid w:val="003126D1"/>
    <w:rsid w:val="00314400"/>
    <w:rsid w:val="003144D8"/>
    <w:rsid w:val="00315348"/>
    <w:rsid w:val="00322107"/>
    <w:rsid w:val="00326980"/>
    <w:rsid w:val="0033219F"/>
    <w:rsid w:val="0033386F"/>
    <w:rsid w:val="003365DD"/>
    <w:rsid w:val="00350044"/>
    <w:rsid w:val="0035033C"/>
    <w:rsid w:val="00350B82"/>
    <w:rsid w:val="003534E1"/>
    <w:rsid w:val="003551FA"/>
    <w:rsid w:val="00355E55"/>
    <w:rsid w:val="003755B7"/>
    <w:rsid w:val="0037573A"/>
    <w:rsid w:val="00376B65"/>
    <w:rsid w:val="00386AF2"/>
    <w:rsid w:val="00386C92"/>
    <w:rsid w:val="00387945"/>
    <w:rsid w:val="00396231"/>
    <w:rsid w:val="003A3C74"/>
    <w:rsid w:val="003A5A43"/>
    <w:rsid w:val="003B2951"/>
    <w:rsid w:val="003B502E"/>
    <w:rsid w:val="003B5F51"/>
    <w:rsid w:val="003B7C5E"/>
    <w:rsid w:val="003C6B75"/>
    <w:rsid w:val="003D670B"/>
    <w:rsid w:val="003E1D46"/>
    <w:rsid w:val="003E3E16"/>
    <w:rsid w:val="003E40BA"/>
    <w:rsid w:val="003E5D18"/>
    <w:rsid w:val="003E63D9"/>
    <w:rsid w:val="003F0B74"/>
    <w:rsid w:val="004033A8"/>
    <w:rsid w:val="00403C13"/>
    <w:rsid w:val="00414213"/>
    <w:rsid w:val="004329B8"/>
    <w:rsid w:val="004353A0"/>
    <w:rsid w:val="00452217"/>
    <w:rsid w:val="00455813"/>
    <w:rsid w:val="00457556"/>
    <w:rsid w:val="004579A8"/>
    <w:rsid w:val="00467743"/>
    <w:rsid w:val="00470B2F"/>
    <w:rsid w:val="00480613"/>
    <w:rsid w:val="0048589E"/>
    <w:rsid w:val="004906C1"/>
    <w:rsid w:val="0049321C"/>
    <w:rsid w:val="004A2EB8"/>
    <w:rsid w:val="004A77A6"/>
    <w:rsid w:val="004C24A0"/>
    <w:rsid w:val="004C2C2C"/>
    <w:rsid w:val="004C3CAA"/>
    <w:rsid w:val="004D4CEA"/>
    <w:rsid w:val="004D4FEF"/>
    <w:rsid w:val="004E4AD2"/>
    <w:rsid w:val="004E60AB"/>
    <w:rsid w:val="004F435B"/>
    <w:rsid w:val="00500484"/>
    <w:rsid w:val="00501FDC"/>
    <w:rsid w:val="005055C5"/>
    <w:rsid w:val="00506A91"/>
    <w:rsid w:val="00516821"/>
    <w:rsid w:val="00523A95"/>
    <w:rsid w:val="0052425A"/>
    <w:rsid w:val="0052455C"/>
    <w:rsid w:val="005326E6"/>
    <w:rsid w:val="00532C1C"/>
    <w:rsid w:val="00550BAF"/>
    <w:rsid w:val="00552A4A"/>
    <w:rsid w:val="00553A8D"/>
    <w:rsid w:val="00555394"/>
    <w:rsid w:val="00556EAB"/>
    <w:rsid w:val="00562219"/>
    <w:rsid w:val="00566DD0"/>
    <w:rsid w:val="0058470E"/>
    <w:rsid w:val="00585C34"/>
    <w:rsid w:val="00586BAB"/>
    <w:rsid w:val="005936CD"/>
    <w:rsid w:val="005A0807"/>
    <w:rsid w:val="005A2B38"/>
    <w:rsid w:val="005B24D8"/>
    <w:rsid w:val="005B5AC4"/>
    <w:rsid w:val="005C0DCD"/>
    <w:rsid w:val="005C762C"/>
    <w:rsid w:val="005D1594"/>
    <w:rsid w:val="005F29BA"/>
    <w:rsid w:val="0061040C"/>
    <w:rsid w:val="006108C1"/>
    <w:rsid w:val="006155B9"/>
    <w:rsid w:val="006166BA"/>
    <w:rsid w:val="00621358"/>
    <w:rsid w:val="00634BF1"/>
    <w:rsid w:val="0064550C"/>
    <w:rsid w:val="0065497B"/>
    <w:rsid w:val="006612F7"/>
    <w:rsid w:val="00661BB3"/>
    <w:rsid w:val="006628BF"/>
    <w:rsid w:val="00664297"/>
    <w:rsid w:val="0066786D"/>
    <w:rsid w:val="00667870"/>
    <w:rsid w:val="006722C1"/>
    <w:rsid w:val="00681A14"/>
    <w:rsid w:val="00687B64"/>
    <w:rsid w:val="00691772"/>
    <w:rsid w:val="006959B2"/>
    <w:rsid w:val="0069710D"/>
    <w:rsid w:val="006A338B"/>
    <w:rsid w:val="006A36BF"/>
    <w:rsid w:val="006B7284"/>
    <w:rsid w:val="006C3723"/>
    <w:rsid w:val="006D0AD3"/>
    <w:rsid w:val="006D1C31"/>
    <w:rsid w:val="006D2476"/>
    <w:rsid w:val="006D5881"/>
    <w:rsid w:val="006E264C"/>
    <w:rsid w:val="006E5BAD"/>
    <w:rsid w:val="006F386C"/>
    <w:rsid w:val="007017B9"/>
    <w:rsid w:val="007019D4"/>
    <w:rsid w:val="00707D46"/>
    <w:rsid w:val="007109B0"/>
    <w:rsid w:val="0071780C"/>
    <w:rsid w:val="00717CD2"/>
    <w:rsid w:val="007244EC"/>
    <w:rsid w:val="00725071"/>
    <w:rsid w:val="00725A3E"/>
    <w:rsid w:val="00731D7E"/>
    <w:rsid w:val="0073766F"/>
    <w:rsid w:val="00742EA1"/>
    <w:rsid w:val="00746ADE"/>
    <w:rsid w:val="0075215F"/>
    <w:rsid w:val="007545FD"/>
    <w:rsid w:val="007601B5"/>
    <w:rsid w:val="007613BF"/>
    <w:rsid w:val="00766FC6"/>
    <w:rsid w:val="007743E2"/>
    <w:rsid w:val="007847F8"/>
    <w:rsid w:val="00795816"/>
    <w:rsid w:val="007A0CAD"/>
    <w:rsid w:val="007A2000"/>
    <w:rsid w:val="007A7123"/>
    <w:rsid w:val="007B597F"/>
    <w:rsid w:val="007C0742"/>
    <w:rsid w:val="007C39B3"/>
    <w:rsid w:val="007C505F"/>
    <w:rsid w:val="007D5912"/>
    <w:rsid w:val="007E13A7"/>
    <w:rsid w:val="007E2002"/>
    <w:rsid w:val="007F7AF5"/>
    <w:rsid w:val="00801AA3"/>
    <w:rsid w:val="00803408"/>
    <w:rsid w:val="00803806"/>
    <w:rsid w:val="00805561"/>
    <w:rsid w:val="00806C45"/>
    <w:rsid w:val="00813267"/>
    <w:rsid w:val="0081469C"/>
    <w:rsid w:val="0082193E"/>
    <w:rsid w:val="008244E5"/>
    <w:rsid w:val="008276DE"/>
    <w:rsid w:val="00833BF0"/>
    <w:rsid w:val="0085011C"/>
    <w:rsid w:val="00851550"/>
    <w:rsid w:val="00860D9E"/>
    <w:rsid w:val="008641B1"/>
    <w:rsid w:val="00866398"/>
    <w:rsid w:val="00876A2C"/>
    <w:rsid w:val="008833AE"/>
    <w:rsid w:val="00887D26"/>
    <w:rsid w:val="00891A73"/>
    <w:rsid w:val="0089360A"/>
    <w:rsid w:val="00893A72"/>
    <w:rsid w:val="00897454"/>
    <w:rsid w:val="008977EA"/>
    <w:rsid w:val="008A5839"/>
    <w:rsid w:val="008B0D34"/>
    <w:rsid w:val="008B0D6A"/>
    <w:rsid w:val="008B22CF"/>
    <w:rsid w:val="008C29A1"/>
    <w:rsid w:val="008C7597"/>
    <w:rsid w:val="008D3E85"/>
    <w:rsid w:val="008D6FAA"/>
    <w:rsid w:val="008D76B0"/>
    <w:rsid w:val="008E0950"/>
    <w:rsid w:val="008E3C7F"/>
    <w:rsid w:val="008F1FF3"/>
    <w:rsid w:val="008F7031"/>
    <w:rsid w:val="008F7D96"/>
    <w:rsid w:val="00914B2C"/>
    <w:rsid w:val="00937F2F"/>
    <w:rsid w:val="00940B18"/>
    <w:rsid w:val="00942BC0"/>
    <w:rsid w:val="009430F8"/>
    <w:rsid w:val="00944CA3"/>
    <w:rsid w:val="009515E6"/>
    <w:rsid w:val="00952694"/>
    <w:rsid w:val="0095705B"/>
    <w:rsid w:val="009620BB"/>
    <w:rsid w:val="0096756E"/>
    <w:rsid w:val="0097546F"/>
    <w:rsid w:val="00975B25"/>
    <w:rsid w:val="00984A3C"/>
    <w:rsid w:val="009945DB"/>
    <w:rsid w:val="0099533E"/>
    <w:rsid w:val="00995863"/>
    <w:rsid w:val="009A11C4"/>
    <w:rsid w:val="009A3481"/>
    <w:rsid w:val="009A4440"/>
    <w:rsid w:val="009A4F22"/>
    <w:rsid w:val="009A5BFF"/>
    <w:rsid w:val="009B3191"/>
    <w:rsid w:val="009C0B07"/>
    <w:rsid w:val="009C3674"/>
    <w:rsid w:val="009C39CB"/>
    <w:rsid w:val="009C6292"/>
    <w:rsid w:val="009E6A32"/>
    <w:rsid w:val="009F4A58"/>
    <w:rsid w:val="00A03DD3"/>
    <w:rsid w:val="00A248A9"/>
    <w:rsid w:val="00A2584C"/>
    <w:rsid w:val="00A25B45"/>
    <w:rsid w:val="00A34544"/>
    <w:rsid w:val="00A3595F"/>
    <w:rsid w:val="00A44212"/>
    <w:rsid w:val="00A46F84"/>
    <w:rsid w:val="00A5192C"/>
    <w:rsid w:val="00A5589D"/>
    <w:rsid w:val="00A80039"/>
    <w:rsid w:val="00A811B2"/>
    <w:rsid w:val="00A82E9C"/>
    <w:rsid w:val="00A87937"/>
    <w:rsid w:val="00A87C8C"/>
    <w:rsid w:val="00A91821"/>
    <w:rsid w:val="00AA47EC"/>
    <w:rsid w:val="00AA4E3C"/>
    <w:rsid w:val="00AA7B3D"/>
    <w:rsid w:val="00AB0EAB"/>
    <w:rsid w:val="00AB3C54"/>
    <w:rsid w:val="00AB3FF4"/>
    <w:rsid w:val="00AC17BF"/>
    <w:rsid w:val="00AD214D"/>
    <w:rsid w:val="00AD2C24"/>
    <w:rsid w:val="00AD3D6E"/>
    <w:rsid w:val="00AD3ECA"/>
    <w:rsid w:val="00AE4087"/>
    <w:rsid w:val="00AF0C44"/>
    <w:rsid w:val="00AF18D4"/>
    <w:rsid w:val="00AF255D"/>
    <w:rsid w:val="00B11ACF"/>
    <w:rsid w:val="00B14E15"/>
    <w:rsid w:val="00B176E3"/>
    <w:rsid w:val="00B22321"/>
    <w:rsid w:val="00B33140"/>
    <w:rsid w:val="00B37A15"/>
    <w:rsid w:val="00B45051"/>
    <w:rsid w:val="00B51849"/>
    <w:rsid w:val="00B66420"/>
    <w:rsid w:val="00B73950"/>
    <w:rsid w:val="00B85B43"/>
    <w:rsid w:val="00B860E6"/>
    <w:rsid w:val="00BA1D76"/>
    <w:rsid w:val="00BA5168"/>
    <w:rsid w:val="00BA52EC"/>
    <w:rsid w:val="00BC6FDA"/>
    <w:rsid w:val="00BC7B76"/>
    <w:rsid w:val="00BD10D8"/>
    <w:rsid w:val="00BD321B"/>
    <w:rsid w:val="00BD70A5"/>
    <w:rsid w:val="00BE499E"/>
    <w:rsid w:val="00BF3E2D"/>
    <w:rsid w:val="00BF613B"/>
    <w:rsid w:val="00C21DBC"/>
    <w:rsid w:val="00C22277"/>
    <w:rsid w:val="00C31306"/>
    <w:rsid w:val="00C3184D"/>
    <w:rsid w:val="00C4080B"/>
    <w:rsid w:val="00C44948"/>
    <w:rsid w:val="00C45D9D"/>
    <w:rsid w:val="00C5495D"/>
    <w:rsid w:val="00C5515E"/>
    <w:rsid w:val="00C569AB"/>
    <w:rsid w:val="00C574C7"/>
    <w:rsid w:val="00C70520"/>
    <w:rsid w:val="00C7070C"/>
    <w:rsid w:val="00C726AD"/>
    <w:rsid w:val="00C80BB9"/>
    <w:rsid w:val="00C84A5D"/>
    <w:rsid w:val="00C85F69"/>
    <w:rsid w:val="00CA386A"/>
    <w:rsid w:val="00CA39D3"/>
    <w:rsid w:val="00CD60EF"/>
    <w:rsid w:val="00CD7868"/>
    <w:rsid w:val="00CE074C"/>
    <w:rsid w:val="00CE0950"/>
    <w:rsid w:val="00CE1629"/>
    <w:rsid w:val="00CE1E83"/>
    <w:rsid w:val="00CF02D3"/>
    <w:rsid w:val="00CF30D5"/>
    <w:rsid w:val="00CF5D3A"/>
    <w:rsid w:val="00D0174C"/>
    <w:rsid w:val="00D017AD"/>
    <w:rsid w:val="00D033C5"/>
    <w:rsid w:val="00D03EE6"/>
    <w:rsid w:val="00D0434B"/>
    <w:rsid w:val="00D156BE"/>
    <w:rsid w:val="00D16B15"/>
    <w:rsid w:val="00D17955"/>
    <w:rsid w:val="00D24671"/>
    <w:rsid w:val="00D26218"/>
    <w:rsid w:val="00D43244"/>
    <w:rsid w:val="00D442D4"/>
    <w:rsid w:val="00D44AE0"/>
    <w:rsid w:val="00D46516"/>
    <w:rsid w:val="00D62B23"/>
    <w:rsid w:val="00D66F00"/>
    <w:rsid w:val="00D67AF6"/>
    <w:rsid w:val="00D70C08"/>
    <w:rsid w:val="00D71AB0"/>
    <w:rsid w:val="00D8017D"/>
    <w:rsid w:val="00D835ED"/>
    <w:rsid w:val="00D918B6"/>
    <w:rsid w:val="00D92A74"/>
    <w:rsid w:val="00D9761D"/>
    <w:rsid w:val="00DA4DF5"/>
    <w:rsid w:val="00DA69F2"/>
    <w:rsid w:val="00DA6DCD"/>
    <w:rsid w:val="00DA6E45"/>
    <w:rsid w:val="00DA75EF"/>
    <w:rsid w:val="00DA7ACB"/>
    <w:rsid w:val="00DB1252"/>
    <w:rsid w:val="00DC473B"/>
    <w:rsid w:val="00DC486F"/>
    <w:rsid w:val="00DC7F39"/>
    <w:rsid w:val="00DD11E1"/>
    <w:rsid w:val="00DE3ADD"/>
    <w:rsid w:val="00DF468F"/>
    <w:rsid w:val="00DF4C74"/>
    <w:rsid w:val="00DF5BE4"/>
    <w:rsid w:val="00E0384F"/>
    <w:rsid w:val="00E22B19"/>
    <w:rsid w:val="00E23A83"/>
    <w:rsid w:val="00E332ED"/>
    <w:rsid w:val="00E35CDA"/>
    <w:rsid w:val="00E51D52"/>
    <w:rsid w:val="00E579FB"/>
    <w:rsid w:val="00E6315A"/>
    <w:rsid w:val="00E63524"/>
    <w:rsid w:val="00E74312"/>
    <w:rsid w:val="00E745DE"/>
    <w:rsid w:val="00E77E40"/>
    <w:rsid w:val="00E94F2A"/>
    <w:rsid w:val="00EA73EB"/>
    <w:rsid w:val="00EB0BED"/>
    <w:rsid w:val="00EB2CD1"/>
    <w:rsid w:val="00EC4934"/>
    <w:rsid w:val="00EC576E"/>
    <w:rsid w:val="00EC64BD"/>
    <w:rsid w:val="00EC6CB5"/>
    <w:rsid w:val="00ED114D"/>
    <w:rsid w:val="00ED157D"/>
    <w:rsid w:val="00ED3EF2"/>
    <w:rsid w:val="00EE00BC"/>
    <w:rsid w:val="00EF5458"/>
    <w:rsid w:val="00EF575D"/>
    <w:rsid w:val="00EF5E09"/>
    <w:rsid w:val="00F005DE"/>
    <w:rsid w:val="00F00CB9"/>
    <w:rsid w:val="00F0355A"/>
    <w:rsid w:val="00F03586"/>
    <w:rsid w:val="00F0441C"/>
    <w:rsid w:val="00F0576A"/>
    <w:rsid w:val="00F11BA6"/>
    <w:rsid w:val="00F26F13"/>
    <w:rsid w:val="00F273E8"/>
    <w:rsid w:val="00F32857"/>
    <w:rsid w:val="00F364D4"/>
    <w:rsid w:val="00F365EE"/>
    <w:rsid w:val="00F409B5"/>
    <w:rsid w:val="00F461F1"/>
    <w:rsid w:val="00F474B6"/>
    <w:rsid w:val="00F61845"/>
    <w:rsid w:val="00F6458E"/>
    <w:rsid w:val="00F65355"/>
    <w:rsid w:val="00F65D53"/>
    <w:rsid w:val="00F85B7D"/>
    <w:rsid w:val="00F915D6"/>
    <w:rsid w:val="00F963D8"/>
    <w:rsid w:val="00F96BC8"/>
    <w:rsid w:val="00F973C0"/>
    <w:rsid w:val="00FA4C71"/>
    <w:rsid w:val="00FA5C8F"/>
    <w:rsid w:val="00FA6389"/>
    <w:rsid w:val="00FB79E4"/>
    <w:rsid w:val="00FC1065"/>
    <w:rsid w:val="00FC2B5D"/>
    <w:rsid w:val="00FD5DEE"/>
    <w:rsid w:val="00FE5BB9"/>
    <w:rsid w:val="00FE6807"/>
    <w:rsid w:val="00FF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58A471-4A29-41C8-BF00-7D2F8FC2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0E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0B47"/>
    <w:pPr>
      <w:tabs>
        <w:tab w:val="center" w:pos="4819"/>
        <w:tab w:val="right" w:pos="9638"/>
      </w:tabs>
    </w:pPr>
  </w:style>
  <w:style w:type="character" w:customStyle="1" w:styleId="HeaderChar">
    <w:name w:val="Header Char"/>
    <w:basedOn w:val="DefaultParagraphFont"/>
    <w:link w:val="Header"/>
    <w:uiPriority w:val="99"/>
    <w:rsid w:val="00210B47"/>
  </w:style>
  <w:style w:type="paragraph" w:styleId="Footer">
    <w:name w:val="footer"/>
    <w:basedOn w:val="Normal"/>
    <w:link w:val="FooterChar"/>
    <w:rsid w:val="00210B47"/>
    <w:pPr>
      <w:tabs>
        <w:tab w:val="center" w:pos="4819"/>
        <w:tab w:val="right" w:pos="9638"/>
      </w:tabs>
    </w:pPr>
  </w:style>
  <w:style w:type="character" w:customStyle="1" w:styleId="FooterChar">
    <w:name w:val="Footer Char"/>
    <w:basedOn w:val="DefaultParagraphFont"/>
    <w:link w:val="Footer"/>
    <w:rsid w:val="00210B47"/>
  </w:style>
  <w:style w:type="paragraph" w:styleId="ListParagraph">
    <w:name w:val="List Paragraph"/>
    <w:basedOn w:val="Normal"/>
    <w:link w:val="ListParagraphChar"/>
    <w:uiPriority w:val="34"/>
    <w:qFormat/>
    <w:rsid w:val="00806C45"/>
    <w:pPr>
      <w:ind w:left="720"/>
      <w:contextualSpacing/>
    </w:pPr>
  </w:style>
  <w:style w:type="paragraph" w:styleId="BodyTextIndent">
    <w:name w:val="Body Text Indent"/>
    <w:basedOn w:val="Normal"/>
    <w:link w:val="BodyTextIndentChar"/>
    <w:rsid w:val="00742EA1"/>
    <w:pPr>
      <w:widowControl/>
      <w:tabs>
        <w:tab w:val="left" w:pos="1080"/>
      </w:tabs>
      <w:autoSpaceDE/>
      <w:autoSpaceDN/>
      <w:adjustRightInd/>
      <w:ind w:firstLine="720"/>
      <w:jc w:val="both"/>
    </w:pPr>
    <w:rPr>
      <w:sz w:val="24"/>
      <w:szCs w:val="24"/>
      <w:lang w:eastAsia="en-US"/>
    </w:rPr>
  </w:style>
  <w:style w:type="character" w:customStyle="1" w:styleId="BodyTextIndentChar">
    <w:name w:val="Body Text Indent Char"/>
    <w:basedOn w:val="DefaultParagraphFont"/>
    <w:link w:val="BodyTextIndent"/>
    <w:rsid w:val="00742EA1"/>
    <w:rPr>
      <w:sz w:val="24"/>
      <w:szCs w:val="24"/>
      <w:lang w:eastAsia="en-US"/>
    </w:rPr>
  </w:style>
  <w:style w:type="character" w:customStyle="1" w:styleId="ListParagraphChar">
    <w:name w:val="List Paragraph Char"/>
    <w:basedOn w:val="DefaultParagraphFont"/>
    <w:link w:val="ListParagraph"/>
    <w:uiPriority w:val="34"/>
    <w:locked/>
    <w:rsid w:val="00BD10D8"/>
  </w:style>
  <w:style w:type="paragraph" w:styleId="CommentText">
    <w:name w:val="annotation text"/>
    <w:basedOn w:val="Normal"/>
    <w:link w:val="CommentTextChar"/>
    <w:rsid w:val="00BD10D8"/>
    <w:pPr>
      <w:widowControl/>
      <w:autoSpaceDE/>
      <w:autoSpaceDN/>
      <w:adjustRightInd/>
    </w:pPr>
  </w:style>
  <w:style w:type="character" w:customStyle="1" w:styleId="CommentTextChar">
    <w:name w:val="Comment Text Char"/>
    <w:basedOn w:val="DefaultParagraphFont"/>
    <w:link w:val="CommentText"/>
    <w:rsid w:val="00BD10D8"/>
  </w:style>
  <w:style w:type="character" w:styleId="CommentReference">
    <w:name w:val="annotation reference"/>
    <w:basedOn w:val="DefaultParagraphFont"/>
    <w:rsid w:val="00EB2CD1"/>
    <w:rPr>
      <w:sz w:val="16"/>
      <w:szCs w:val="16"/>
    </w:rPr>
  </w:style>
  <w:style w:type="paragraph" w:styleId="CommentSubject">
    <w:name w:val="annotation subject"/>
    <w:basedOn w:val="CommentText"/>
    <w:next w:val="CommentText"/>
    <w:link w:val="CommentSubjectChar"/>
    <w:rsid w:val="00EB2CD1"/>
    <w:pPr>
      <w:widowControl w:val="0"/>
      <w:autoSpaceDE w:val="0"/>
      <w:autoSpaceDN w:val="0"/>
      <w:adjustRightInd w:val="0"/>
    </w:pPr>
    <w:rPr>
      <w:b/>
      <w:bCs/>
    </w:rPr>
  </w:style>
  <w:style w:type="character" w:customStyle="1" w:styleId="CommentSubjectChar">
    <w:name w:val="Comment Subject Char"/>
    <w:basedOn w:val="CommentTextChar"/>
    <w:link w:val="CommentSubject"/>
    <w:rsid w:val="00EB2CD1"/>
    <w:rPr>
      <w:b/>
      <w:bCs/>
    </w:rPr>
  </w:style>
  <w:style w:type="paragraph" w:styleId="BalloonText">
    <w:name w:val="Balloon Text"/>
    <w:basedOn w:val="Normal"/>
    <w:link w:val="BalloonTextChar"/>
    <w:rsid w:val="00EB2CD1"/>
    <w:rPr>
      <w:rFonts w:ascii="Tahoma" w:hAnsi="Tahoma" w:cs="Tahoma"/>
      <w:sz w:val="16"/>
      <w:szCs w:val="16"/>
    </w:rPr>
  </w:style>
  <w:style w:type="character" w:customStyle="1" w:styleId="BalloonTextChar">
    <w:name w:val="Balloon Text Char"/>
    <w:basedOn w:val="DefaultParagraphFont"/>
    <w:link w:val="BalloonText"/>
    <w:rsid w:val="00EB2CD1"/>
    <w:rPr>
      <w:rFonts w:ascii="Tahoma" w:hAnsi="Tahoma" w:cs="Tahoma"/>
      <w:sz w:val="16"/>
      <w:szCs w:val="16"/>
    </w:rPr>
  </w:style>
  <w:style w:type="paragraph" w:styleId="PlainText">
    <w:name w:val="Plain Text"/>
    <w:basedOn w:val="Normal"/>
    <w:link w:val="PlainTextChar"/>
    <w:uiPriority w:val="99"/>
    <w:unhideWhenUsed/>
    <w:rsid w:val="00205D3F"/>
    <w:pPr>
      <w:widowControl/>
      <w:autoSpaceDE/>
      <w:autoSpaceDN/>
      <w:adjustRightInd/>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205D3F"/>
    <w:rPr>
      <w:rFonts w:ascii="Consolas" w:eastAsiaTheme="minorHAnsi" w:hAnsi="Consolas" w:cstheme="minorBidi"/>
      <w:sz w:val="21"/>
      <w:szCs w:val="21"/>
      <w:lang w:eastAsia="en-US"/>
    </w:rPr>
  </w:style>
  <w:style w:type="paragraph" w:customStyle="1" w:styleId="Default">
    <w:name w:val="Default"/>
    <w:rsid w:val="00566DD0"/>
    <w:pPr>
      <w:autoSpaceDE w:val="0"/>
      <w:autoSpaceDN w:val="0"/>
      <w:adjustRightInd w:val="0"/>
    </w:pPr>
    <w:rPr>
      <w:color w:val="000000"/>
      <w:sz w:val="24"/>
      <w:szCs w:val="24"/>
    </w:rPr>
  </w:style>
  <w:style w:type="character" w:customStyle="1" w:styleId="longtext">
    <w:name w:val="long_text"/>
    <w:basedOn w:val="DefaultParagraphFont"/>
    <w:rsid w:val="00CE1629"/>
  </w:style>
  <w:style w:type="character" w:customStyle="1" w:styleId="hps">
    <w:name w:val="hps"/>
    <w:basedOn w:val="DefaultParagraphFont"/>
    <w:rsid w:val="00CE1629"/>
  </w:style>
  <w:style w:type="character" w:customStyle="1" w:styleId="atn">
    <w:name w:val="atn"/>
    <w:basedOn w:val="DefaultParagraphFont"/>
    <w:rsid w:val="005326E6"/>
  </w:style>
  <w:style w:type="character" w:styleId="Strong">
    <w:name w:val="Strong"/>
    <w:basedOn w:val="DefaultParagraphFont"/>
    <w:uiPriority w:val="22"/>
    <w:qFormat/>
    <w:rsid w:val="001222F1"/>
    <w:rPr>
      <w:b/>
      <w:bCs/>
    </w:rPr>
  </w:style>
  <w:style w:type="character" w:styleId="Emphasis">
    <w:name w:val="Emphasis"/>
    <w:basedOn w:val="DefaultParagraphFont"/>
    <w:uiPriority w:val="20"/>
    <w:qFormat/>
    <w:rsid w:val="001222F1"/>
    <w:rPr>
      <w:i/>
      <w:iCs/>
    </w:rPr>
  </w:style>
  <w:style w:type="character" w:customStyle="1" w:styleId="apple-converted-space">
    <w:name w:val="apple-converted-space"/>
    <w:basedOn w:val="DefaultParagraphFont"/>
    <w:rsid w:val="001222F1"/>
  </w:style>
  <w:style w:type="paragraph" w:styleId="FootnoteText">
    <w:name w:val="footnote text"/>
    <w:basedOn w:val="Normal"/>
    <w:link w:val="FootnoteTextChar"/>
    <w:rsid w:val="001B4BB4"/>
  </w:style>
  <w:style w:type="character" w:customStyle="1" w:styleId="FootnoteTextChar">
    <w:name w:val="Footnote Text Char"/>
    <w:basedOn w:val="DefaultParagraphFont"/>
    <w:link w:val="FootnoteText"/>
    <w:rsid w:val="001B4BB4"/>
  </w:style>
  <w:style w:type="character" w:styleId="FootnoteReference">
    <w:name w:val="footnote reference"/>
    <w:basedOn w:val="DefaultParagraphFont"/>
    <w:rsid w:val="001B4B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3874">
      <w:bodyDiv w:val="1"/>
      <w:marLeft w:val="0"/>
      <w:marRight w:val="0"/>
      <w:marTop w:val="0"/>
      <w:marBottom w:val="0"/>
      <w:divBdr>
        <w:top w:val="none" w:sz="0" w:space="0" w:color="auto"/>
        <w:left w:val="none" w:sz="0" w:space="0" w:color="auto"/>
        <w:bottom w:val="none" w:sz="0" w:space="0" w:color="auto"/>
        <w:right w:val="none" w:sz="0" w:space="0" w:color="auto"/>
      </w:divBdr>
    </w:div>
    <w:div w:id="10526983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15234107">
          <w:marLeft w:val="0"/>
          <w:marRight w:val="0"/>
          <w:marTop w:val="0"/>
          <w:marBottom w:val="0"/>
          <w:divBdr>
            <w:top w:val="none" w:sz="0" w:space="0" w:color="auto"/>
            <w:left w:val="none" w:sz="0" w:space="0" w:color="auto"/>
            <w:bottom w:val="none" w:sz="0" w:space="0" w:color="auto"/>
            <w:right w:val="none" w:sz="0" w:space="0" w:color="auto"/>
          </w:divBdr>
          <w:divsChild>
            <w:div w:id="1110514162">
              <w:marLeft w:val="150"/>
              <w:marRight w:val="150"/>
              <w:marTop w:val="150"/>
              <w:marBottom w:val="150"/>
              <w:divBdr>
                <w:top w:val="none" w:sz="0" w:space="0" w:color="auto"/>
                <w:left w:val="none" w:sz="0" w:space="0" w:color="auto"/>
                <w:bottom w:val="none" w:sz="0" w:space="0" w:color="auto"/>
                <w:right w:val="none" w:sz="0" w:space="0" w:color="auto"/>
              </w:divBdr>
              <w:divsChild>
                <w:div w:id="21328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589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50128683">
          <w:marLeft w:val="0"/>
          <w:marRight w:val="0"/>
          <w:marTop w:val="0"/>
          <w:marBottom w:val="0"/>
          <w:divBdr>
            <w:top w:val="none" w:sz="0" w:space="0" w:color="auto"/>
            <w:left w:val="none" w:sz="0" w:space="0" w:color="auto"/>
            <w:bottom w:val="none" w:sz="0" w:space="0" w:color="auto"/>
            <w:right w:val="none" w:sz="0" w:space="0" w:color="auto"/>
          </w:divBdr>
          <w:divsChild>
            <w:div w:id="1414280443">
              <w:marLeft w:val="150"/>
              <w:marRight w:val="150"/>
              <w:marTop w:val="150"/>
              <w:marBottom w:val="150"/>
              <w:divBdr>
                <w:top w:val="none" w:sz="0" w:space="0" w:color="auto"/>
                <w:left w:val="none" w:sz="0" w:space="0" w:color="auto"/>
                <w:bottom w:val="none" w:sz="0" w:space="0" w:color="auto"/>
                <w:right w:val="none" w:sz="0" w:space="0" w:color="auto"/>
              </w:divBdr>
              <w:divsChild>
                <w:div w:id="15736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14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47080708">
          <w:marLeft w:val="0"/>
          <w:marRight w:val="0"/>
          <w:marTop w:val="0"/>
          <w:marBottom w:val="0"/>
          <w:divBdr>
            <w:top w:val="none" w:sz="0" w:space="0" w:color="auto"/>
            <w:left w:val="none" w:sz="0" w:space="0" w:color="auto"/>
            <w:bottom w:val="none" w:sz="0" w:space="0" w:color="auto"/>
            <w:right w:val="none" w:sz="0" w:space="0" w:color="auto"/>
          </w:divBdr>
          <w:divsChild>
            <w:div w:id="67121290">
              <w:marLeft w:val="150"/>
              <w:marRight w:val="150"/>
              <w:marTop w:val="150"/>
              <w:marBottom w:val="150"/>
              <w:divBdr>
                <w:top w:val="none" w:sz="0" w:space="0" w:color="auto"/>
                <w:left w:val="none" w:sz="0" w:space="0" w:color="auto"/>
                <w:bottom w:val="none" w:sz="0" w:space="0" w:color="auto"/>
                <w:right w:val="none" w:sz="0" w:space="0" w:color="auto"/>
              </w:divBdr>
              <w:divsChild>
                <w:div w:id="20079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84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2765031">
          <w:marLeft w:val="0"/>
          <w:marRight w:val="0"/>
          <w:marTop w:val="0"/>
          <w:marBottom w:val="0"/>
          <w:divBdr>
            <w:top w:val="none" w:sz="0" w:space="0" w:color="auto"/>
            <w:left w:val="none" w:sz="0" w:space="0" w:color="auto"/>
            <w:bottom w:val="none" w:sz="0" w:space="0" w:color="auto"/>
            <w:right w:val="none" w:sz="0" w:space="0" w:color="auto"/>
          </w:divBdr>
          <w:divsChild>
            <w:div w:id="194932946">
              <w:marLeft w:val="150"/>
              <w:marRight w:val="150"/>
              <w:marTop w:val="150"/>
              <w:marBottom w:val="150"/>
              <w:divBdr>
                <w:top w:val="none" w:sz="0" w:space="0" w:color="auto"/>
                <w:left w:val="none" w:sz="0" w:space="0" w:color="auto"/>
                <w:bottom w:val="none" w:sz="0" w:space="0" w:color="auto"/>
                <w:right w:val="none" w:sz="0" w:space="0" w:color="auto"/>
              </w:divBdr>
              <w:divsChild>
                <w:div w:id="14861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7576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53227563">
          <w:marLeft w:val="0"/>
          <w:marRight w:val="0"/>
          <w:marTop w:val="0"/>
          <w:marBottom w:val="0"/>
          <w:divBdr>
            <w:top w:val="none" w:sz="0" w:space="0" w:color="auto"/>
            <w:left w:val="none" w:sz="0" w:space="0" w:color="auto"/>
            <w:bottom w:val="none" w:sz="0" w:space="0" w:color="auto"/>
            <w:right w:val="none" w:sz="0" w:space="0" w:color="auto"/>
          </w:divBdr>
          <w:divsChild>
            <w:div w:id="28188556">
              <w:marLeft w:val="150"/>
              <w:marRight w:val="150"/>
              <w:marTop w:val="150"/>
              <w:marBottom w:val="150"/>
              <w:divBdr>
                <w:top w:val="none" w:sz="0" w:space="0" w:color="auto"/>
                <w:left w:val="none" w:sz="0" w:space="0" w:color="auto"/>
                <w:bottom w:val="none" w:sz="0" w:space="0" w:color="auto"/>
                <w:right w:val="none" w:sz="0" w:space="0" w:color="auto"/>
              </w:divBdr>
              <w:divsChild>
                <w:div w:id="15642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7030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83408098">
          <w:marLeft w:val="0"/>
          <w:marRight w:val="0"/>
          <w:marTop w:val="0"/>
          <w:marBottom w:val="0"/>
          <w:divBdr>
            <w:top w:val="none" w:sz="0" w:space="0" w:color="auto"/>
            <w:left w:val="none" w:sz="0" w:space="0" w:color="auto"/>
            <w:bottom w:val="none" w:sz="0" w:space="0" w:color="auto"/>
            <w:right w:val="none" w:sz="0" w:space="0" w:color="auto"/>
          </w:divBdr>
          <w:divsChild>
            <w:div w:id="44988491">
              <w:marLeft w:val="150"/>
              <w:marRight w:val="150"/>
              <w:marTop w:val="150"/>
              <w:marBottom w:val="150"/>
              <w:divBdr>
                <w:top w:val="none" w:sz="0" w:space="0" w:color="auto"/>
                <w:left w:val="none" w:sz="0" w:space="0" w:color="auto"/>
                <w:bottom w:val="none" w:sz="0" w:space="0" w:color="auto"/>
                <w:right w:val="none" w:sz="0" w:space="0" w:color="auto"/>
              </w:divBdr>
              <w:divsChild>
                <w:div w:id="561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760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9204494">
          <w:marLeft w:val="0"/>
          <w:marRight w:val="0"/>
          <w:marTop w:val="0"/>
          <w:marBottom w:val="0"/>
          <w:divBdr>
            <w:top w:val="none" w:sz="0" w:space="0" w:color="auto"/>
            <w:left w:val="none" w:sz="0" w:space="0" w:color="auto"/>
            <w:bottom w:val="none" w:sz="0" w:space="0" w:color="auto"/>
            <w:right w:val="none" w:sz="0" w:space="0" w:color="auto"/>
          </w:divBdr>
          <w:divsChild>
            <w:div w:id="1553930989">
              <w:marLeft w:val="150"/>
              <w:marRight w:val="150"/>
              <w:marTop w:val="150"/>
              <w:marBottom w:val="150"/>
              <w:divBdr>
                <w:top w:val="none" w:sz="0" w:space="0" w:color="auto"/>
                <w:left w:val="none" w:sz="0" w:space="0" w:color="auto"/>
                <w:bottom w:val="none" w:sz="0" w:space="0" w:color="auto"/>
                <w:right w:val="none" w:sz="0" w:space="0" w:color="auto"/>
              </w:divBdr>
              <w:divsChild>
                <w:div w:id="5072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6705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73510251">
          <w:marLeft w:val="0"/>
          <w:marRight w:val="0"/>
          <w:marTop w:val="0"/>
          <w:marBottom w:val="0"/>
          <w:divBdr>
            <w:top w:val="none" w:sz="0" w:space="0" w:color="auto"/>
            <w:left w:val="none" w:sz="0" w:space="0" w:color="auto"/>
            <w:bottom w:val="none" w:sz="0" w:space="0" w:color="auto"/>
            <w:right w:val="none" w:sz="0" w:space="0" w:color="auto"/>
          </w:divBdr>
          <w:divsChild>
            <w:div w:id="546916147">
              <w:marLeft w:val="150"/>
              <w:marRight w:val="150"/>
              <w:marTop w:val="150"/>
              <w:marBottom w:val="150"/>
              <w:divBdr>
                <w:top w:val="none" w:sz="0" w:space="0" w:color="auto"/>
                <w:left w:val="none" w:sz="0" w:space="0" w:color="auto"/>
                <w:bottom w:val="none" w:sz="0" w:space="0" w:color="auto"/>
                <w:right w:val="none" w:sz="0" w:space="0" w:color="auto"/>
              </w:divBdr>
              <w:divsChild>
                <w:div w:id="14069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9936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84636308">
          <w:marLeft w:val="0"/>
          <w:marRight w:val="0"/>
          <w:marTop w:val="0"/>
          <w:marBottom w:val="0"/>
          <w:divBdr>
            <w:top w:val="none" w:sz="0" w:space="0" w:color="auto"/>
            <w:left w:val="none" w:sz="0" w:space="0" w:color="auto"/>
            <w:bottom w:val="none" w:sz="0" w:space="0" w:color="auto"/>
            <w:right w:val="none" w:sz="0" w:space="0" w:color="auto"/>
          </w:divBdr>
          <w:divsChild>
            <w:div w:id="535775582">
              <w:marLeft w:val="150"/>
              <w:marRight w:val="150"/>
              <w:marTop w:val="150"/>
              <w:marBottom w:val="150"/>
              <w:divBdr>
                <w:top w:val="none" w:sz="0" w:space="0" w:color="auto"/>
                <w:left w:val="none" w:sz="0" w:space="0" w:color="auto"/>
                <w:bottom w:val="none" w:sz="0" w:space="0" w:color="auto"/>
                <w:right w:val="none" w:sz="0" w:space="0" w:color="auto"/>
              </w:divBdr>
              <w:divsChild>
                <w:div w:id="1692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8996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56029621">
          <w:marLeft w:val="0"/>
          <w:marRight w:val="0"/>
          <w:marTop w:val="0"/>
          <w:marBottom w:val="0"/>
          <w:divBdr>
            <w:top w:val="none" w:sz="0" w:space="0" w:color="auto"/>
            <w:left w:val="none" w:sz="0" w:space="0" w:color="auto"/>
            <w:bottom w:val="none" w:sz="0" w:space="0" w:color="auto"/>
            <w:right w:val="none" w:sz="0" w:space="0" w:color="auto"/>
          </w:divBdr>
          <w:divsChild>
            <w:div w:id="617177276">
              <w:marLeft w:val="150"/>
              <w:marRight w:val="150"/>
              <w:marTop w:val="150"/>
              <w:marBottom w:val="150"/>
              <w:divBdr>
                <w:top w:val="none" w:sz="0" w:space="0" w:color="auto"/>
                <w:left w:val="none" w:sz="0" w:space="0" w:color="auto"/>
                <w:bottom w:val="none" w:sz="0" w:space="0" w:color="auto"/>
                <w:right w:val="none" w:sz="0" w:space="0" w:color="auto"/>
              </w:divBdr>
              <w:divsChild>
                <w:div w:id="6787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393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83228584">
          <w:marLeft w:val="0"/>
          <w:marRight w:val="0"/>
          <w:marTop w:val="0"/>
          <w:marBottom w:val="0"/>
          <w:divBdr>
            <w:top w:val="none" w:sz="0" w:space="0" w:color="auto"/>
            <w:left w:val="none" w:sz="0" w:space="0" w:color="auto"/>
            <w:bottom w:val="none" w:sz="0" w:space="0" w:color="auto"/>
            <w:right w:val="none" w:sz="0" w:space="0" w:color="auto"/>
          </w:divBdr>
          <w:divsChild>
            <w:div w:id="304968173">
              <w:marLeft w:val="150"/>
              <w:marRight w:val="150"/>
              <w:marTop w:val="150"/>
              <w:marBottom w:val="150"/>
              <w:divBdr>
                <w:top w:val="none" w:sz="0" w:space="0" w:color="auto"/>
                <w:left w:val="none" w:sz="0" w:space="0" w:color="auto"/>
                <w:bottom w:val="none" w:sz="0" w:space="0" w:color="auto"/>
                <w:right w:val="none" w:sz="0" w:space="0" w:color="auto"/>
              </w:divBdr>
              <w:divsChild>
                <w:div w:id="17509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3754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07885066">
          <w:marLeft w:val="0"/>
          <w:marRight w:val="0"/>
          <w:marTop w:val="0"/>
          <w:marBottom w:val="0"/>
          <w:divBdr>
            <w:top w:val="none" w:sz="0" w:space="0" w:color="auto"/>
            <w:left w:val="none" w:sz="0" w:space="0" w:color="auto"/>
            <w:bottom w:val="none" w:sz="0" w:space="0" w:color="auto"/>
            <w:right w:val="none" w:sz="0" w:space="0" w:color="auto"/>
          </w:divBdr>
          <w:divsChild>
            <w:div w:id="463890667">
              <w:marLeft w:val="150"/>
              <w:marRight w:val="150"/>
              <w:marTop w:val="150"/>
              <w:marBottom w:val="150"/>
              <w:divBdr>
                <w:top w:val="none" w:sz="0" w:space="0" w:color="auto"/>
                <w:left w:val="none" w:sz="0" w:space="0" w:color="auto"/>
                <w:bottom w:val="none" w:sz="0" w:space="0" w:color="auto"/>
                <w:right w:val="none" w:sz="0" w:space="0" w:color="auto"/>
              </w:divBdr>
              <w:divsChild>
                <w:div w:id="12541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882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20572936">
          <w:marLeft w:val="0"/>
          <w:marRight w:val="0"/>
          <w:marTop w:val="0"/>
          <w:marBottom w:val="0"/>
          <w:divBdr>
            <w:top w:val="none" w:sz="0" w:space="0" w:color="auto"/>
            <w:left w:val="none" w:sz="0" w:space="0" w:color="auto"/>
            <w:bottom w:val="none" w:sz="0" w:space="0" w:color="auto"/>
            <w:right w:val="none" w:sz="0" w:space="0" w:color="auto"/>
          </w:divBdr>
          <w:divsChild>
            <w:div w:id="1725133640">
              <w:marLeft w:val="150"/>
              <w:marRight w:val="150"/>
              <w:marTop w:val="150"/>
              <w:marBottom w:val="150"/>
              <w:divBdr>
                <w:top w:val="none" w:sz="0" w:space="0" w:color="auto"/>
                <w:left w:val="none" w:sz="0" w:space="0" w:color="auto"/>
                <w:bottom w:val="none" w:sz="0" w:space="0" w:color="auto"/>
                <w:right w:val="none" w:sz="0" w:space="0" w:color="auto"/>
              </w:divBdr>
              <w:divsChild>
                <w:div w:id="8331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2995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39935962">
          <w:marLeft w:val="0"/>
          <w:marRight w:val="0"/>
          <w:marTop w:val="0"/>
          <w:marBottom w:val="0"/>
          <w:divBdr>
            <w:top w:val="none" w:sz="0" w:space="0" w:color="auto"/>
            <w:left w:val="none" w:sz="0" w:space="0" w:color="auto"/>
            <w:bottom w:val="none" w:sz="0" w:space="0" w:color="auto"/>
            <w:right w:val="none" w:sz="0" w:space="0" w:color="auto"/>
          </w:divBdr>
          <w:divsChild>
            <w:div w:id="671376490">
              <w:marLeft w:val="150"/>
              <w:marRight w:val="150"/>
              <w:marTop w:val="150"/>
              <w:marBottom w:val="150"/>
              <w:divBdr>
                <w:top w:val="none" w:sz="0" w:space="0" w:color="auto"/>
                <w:left w:val="none" w:sz="0" w:space="0" w:color="auto"/>
                <w:bottom w:val="none" w:sz="0" w:space="0" w:color="auto"/>
                <w:right w:val="none" w:sz="0" w:space="0" w:color="auto"/>
              </w:divBdr>
              <w:divsChild>
                <w:div w:id="15201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9167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28543826">
          <w:marLeft w:val="0"/>
          <w:marRight w:val="0"/>
          <w:marTop w:val="0"/>
          <w:marBottom w:val="0"/>
          <w:divBdr>
            <w:top w:val="none" w:sz="0" w:space="0" w:color="auto"/>
            <w:left w:val="none" w:sz="0" w:space="0" w:color="auto"/>
            <w:bottom w:val="none" w:sz="0" w:space="0" w:color="auto"/>
            <w:right w:val="none" w:sz="0" w:space="0" w:color="auto"/>
          </w:divBdr>
          <w:divsChild>
            <w:div w:id="948006540">
              <w:marLeft w:val="150"/>
              <w:marRight w:val="150"/>
              <w:marTop w:val="150"/>
              <w:marBottom w:val="150"/>
              <w:divBdr>
                <w:top w:val="none" w:sz="0" w:space="0" w:color="auto"/>
                <w:left w:val="none" w:sz="0" w:space="0" w:color="auto"/>
                <w:bottom w:val="none" w:sz="0" w:space="0" w:color="auto"/>
                <w:right w:val="none" w:sz="0" w:space="0" w:color="auto"/>
              </w:divBdr>
              <w:divsChild>
                <w:div w:id="13746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160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57487491">
          <w:marLeft w:val="0"/>
          <w:marRight w:val="0"/>
          <w:marTop w:val="0"/>
          <w:marBottom w:val="0"/>
          <w:divBdr>
            <w:top w:val="none" w:sz="0" w:space="0" w:color="auto"/>
            <w:left w:val="none" w:sz="0" w:space="0" w:color="auto"/>
            <w:bottom w:val="none" w:sz="0" w:space="0" w:color="auto"/>
            <w:right w:val="none" w:sz="0" w:space="0" w:color="auto"/>
          </w:divBdr>
          <w:divsChild>
            <w:div w:id="1243831477">
              <w:marLeft w:val="150"/>
              <w:marRight w:val="150"/>
              <w:marTop w:val="150"/>
              <w:marBottom w:val="150"/>
              <w:divBdr>
                <w:top w:val="none" w:sz="0" w:space="0" w:color="auto"/>
                <w:left w:val="none" w:sz="0" w:space="0" w:color="auto"/>
                <w:bottom w:val="none" w:sz="0" w:space="0" w:color="auto"/>
                <w:right w:val="none" w:sz="0" w:space="0" w:color="auto"/>
              </w:divBdr>
              <w:divsChild>
                <w:div w:id="20082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68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34344152">
          <w:marLeft w:val="0"/>
          <w:marRight w:val="0"/>
          <w:marTop w:val="0"/>
          <w:marBottom w:val="0"/>
          <w:divBdr>
            <w:top w:val="none" w:sz="0" w:space="0" w:color="auto"/>
            <w:left w:val="none" w:sz="0" w:space="0" w:color="auto"/>
            <w:bottom w:val="none" w:sz="0" w:space="0" w:color="auto"/>
            <w:right w:val="none" w:sz="0" w:space="0" w:color="auto"/>
          </w:divBdr>
          <w:divsChild>
            <w:div w:id="1538202772">
              <w:marLeft w:val="150"/>
              <w:marRight w:val="150"/>
              <w:marTop w:val="150"/>
              <w:marBottom w:val="150"/>
              <w:divBdr>
                <w:top w:val="none" w:sz="0" w:space="0" w:color="auto"/>
                <w:left w:val="none" w:sz="0" w:space="0" w:color="auto"/>
                <w:bottom w:val="none" w:sz="0" w:space="0" w:color="auto"/>
                <w:right w:val="none" w:sz="0" w:space="0" w:color="auto"/>
              </w:divBdr>
              <w:divsChild>
                <w:div w:id="23070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538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08676312">
          <w:marLeft w:val="0"/>
          <w:marRight w:val="0"/>
          <w:marTop w:val="0"/>
          <w:marBottom w:val="0"/>
          <w:divBdr>
            <w:top w:val="none" w:sz="0" w:space="0" w:color="auto"/>
            <w:left w:val="none" w:sz="0" w:space="0" w:color="auto"/>
            <w:bottom w:val="none" w:sz="0" w:space="0" w:color="auto"/>
            <w:right w:val="none" w:sz="0" w:space="0" w:color="auto"/>
          </w:divBdr>
          <w:divsChild>
            <w:div w:id="942421978">
              <w:marLeft w:val="150"/>
              <w:marRight w:val="150"/>
              <w:marTop w:val="150"/>
              <w:marBottom w:val="150"/>
              <w:divBdr>
                <w:top w:val="none" w:sz="0" w:space="0" w:color="auto"/>
                <w:left w:val="none" w:sz="0" w:space="0" w:color="auto"/>
                <w:bottom w:val="none" w:sz="0" w:space="0" w:color="auto"/>
                <w:right w:val="none" w:sz="0" w:space="0" w:color="auto"/>
              </w:divBdr>
              <w:divsChild>
                <w:div w:id="11842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2431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30891751">
          <w:marLeft w:val="0"/>
          <w:marRight w:val="0"/>
          <w:marTop w:val="0"/>
          <w:marBottom w:val="0"/>
          <w:divBdr>
            <w:top w:val="none" w:sz="0" w:space="0" w:color="auto"/>
            <w:left w:val="none" w:sz="0" w:space="0" w:color="auto"/>
            <w:bottom w:val="none" w:sz="0" w:space="0" w:color="auto"/>
            <w:right w:val="none" w:sz="0" w:space="0" w:color="auto"/>
          </w:divBdr>
          <w:divsChild>
            <w:div w:id="808091133">
              <w:marLeft w:val="150"/>
              <w:marRight w:val="150"/>
              <w:marTop w:val="150"/>
              <w:marBottom w:val="150"/>
              <w:divBdr>
                <w:top w:val="none" w:sz="0" w:space="0" w:color="auto"/>
                <w:left w:val="none" w:sz="0" w:space="0" w:color="auto"/>
                <w:bottom w:val="none" w:sz="0" w:space="0" w:color="auto"/>
                <w:right w:val="none" w:sz="0" w:space="0" w:color="auto"/>
              </w:divBdr>
              <w:divsChild>
                <w:div w:id="14280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763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73679600">
          <w:marLeft w:val="0"/>
          <w:marRight w:val="0"/>
          <w:marTop w:val="0"/>
          <w:marBottom w:val="0"/>
          <w:divBdr>
            <w:top w:val="none" w:sz="0" w:space="0" w:color="auto"/>
            <w:left w:val="none" w:sz="0" w:space="0" w:color="auto"/>
            <w:bottom w:val="none" w:sz="0" w:space="0" w:color="auto"/>
            <w:right w:val="none" w:sz="0" w:space="0" w:color="auto"/>
          </w:divBdr>
          <w:divsChild>
            <w:div w:id="1592397020">
              <w:marLeft w:val="150"/>
              <w:marRight w:val="150"/>
              <w:marTop w:val="150"/>
              <w:marBottom w:val="150"/>
              <w:divBdr>
                <w:top w:val="none" w:sz="0" w:space="0" w:color="auto"/>
                <w:left w:val="none" w:sz="0" w:space="0" w:color="auto"/>
                <w:bottom w:val="none" w:sz="0" w:space="0" w:color="auto"/>
                <w:right w:val="none" w:sz="0" w:space="0" w:color="auto"/>
              </w:divBdr>
              <w:divsChild>
                <w:div w:id="2644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46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08386241">
          <w:marLeft w:val="0"/>
          <w:marRight w:val="0"/>
          <w:marTop w:val="0"/>
          <w:marBottom w:val="0"/>
          <w:divBdr>
            <w:top w:val="none" w:sz="0" w:space="0" w:color="auto"/>
            <w:left w:val="none" w:sz="0" w:space="0" w:color="auto"/>
            <w:bottom w:val="none" w:sz="0" w:space="0" w:color="auto"/>
            <w:right w:val="none" w:sz="0" w:space="0" w:color="auto"/>
          </w:divBdr>
          <w:divsChild>
            <w:div w:id="1866676856">
              <w:marLeft w:val="150"/>
              <w:marRight w:val="150"/>
              <w:marTop w:val="150"/>
              <w:marBottom w:val="150"/>
              <w:divBdr>
                <w:top w:val="none" w:sz="0" w:space="0" w:color="auto"/>
                <w:left w:val="none" w:sz="0" w:space="0" w:color="auto"/>
                <w:bottom w:val="none" w:sz="0" w:space="0" w:color="auto"/>
                <w:right w:val="none" w:sz="0" w:space="0" w:color="auto"/>
              </w:divBdr>
              <w:divsChild>
                <w:div w:id="16671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2040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68705910">
          <w:marLeft w:val="0"/>
          <w:marRight w:val="0"/>
          <w:marTop w:val="0"/>
          <w:marBottom w:val="0"/>
          <w:divBdr>
            <w:top w:val="none" w:sz="0" w:space="0" w:color="auto"/>
            <w:left w:val="none" w:sz="0" w:space="0" w:color="auto"/>
            <w:bottom w:val="none" w:sz="0" w:space="0" w:color="auto"/>
            <w:right w:val="none" w:sz="0" w:space="0" w:color="auto"/>
          </w:divBdr>
          <w:divsChild>
            <w:div w:id="2016764594">
              <w:marLeft w:val="150"/>
              <w:marRight w:val="150"/>
              <w:marTop w:val="150"/>
              <w:marBottom w:val="150"/>
              <w:divBdr>
                <w:top w:val="none" w:sz="0" w:space="0" w:color="auto"/>
                <w:left w:val="none" w:sz="0" w:space="0" w:color="auto"/>
                <w:bottom w:val="none" w:sz="0" w:space="0" w:color="auto"/>
                <w:right w:val="none" w:sz="0" w:space="0" w:color="auto"/>
              </w:divBdr>
              <w:divsChild>
                <w:div w:id="16850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5696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08287002">
          <w:marLeft w:val="0"/>
          <w:marRight w:val="0"/>
          <w:marTop w:val="0"/>
          <w:marBottom w:val="0"/>
          <w:divBdr>
            <w:top w:val="none" w:sz="0" w:space="0" w:color="auto"/>
            <w:left w:val="none" w:sz="0" w:space="0" w:color="auto"/>
            <w:bottom w:val="none" w:sz="0" w:space="0" w:color="auto"/>
            <w:right w:val="none" w:sz="0" w:space="0" w:color="auto"/>
          </w:divBdr>
          <w:divsChild>
            <w:div w:id="1677800968">
              <w:marLeft w:val="150"/>
              <w:marRight w:val="150"/>
              <w:marTop w:val="150"/>
              <w:marBottom w:val="150"/>
              <w:divBdr>
                <w:top w:val="none" w:sz="0" w:space="0" w:color="auto"/>
                <w:left w:val="none" w:sz="0" w:space="0" w:color="auto"/>
                <w:bottom w:val="none" w:sz="0" w:space="0" w:color="auto"/>
                <w:right w:val="none" w:sz="0" w:space="0" w:color="auto"/>
              </w:divBdr>
              <w:divsChild>
                <w:div w:id="1709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4123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177">
          <w:marLeft w:val="0"/>
          <w:marRight w:val="0"/>
          <w:marTop w:val="0"/>
          <w:marBottom w:val="0"/>
          <w:divBdr>
            <w:top w:val="none" w:sz="0" w:space="0" w:color="auto"/>
            <w:left w:val="none" w:sz="0" w:space="0" w:color="auto"/>
            <w:bottom w:val="none" w:sz="0" w:space="0" w:color="auto"/>
            <w:right w:val="none" w:sz="0" w:space="0" w:color="auto"/>
          </w:divBdr>
          <w:divsChild>
            <w:div w:id="1699698350">
              <w:marLeft w:val="150"/>
              <w:marRight w:val="150"/>
              <w:marTop w:val="150"/>
              <w:marBottom w:val="150"/>
              <w:divBdr>
                <w:top w:val="none" w:sz="0" w:space="0" w:color="auto"/>
                <w:left w:val="none" w:sz="0" w:space="0" w:color="auto"/>
                <w:bottom w:val="none" w:sz="0" w:space="0" w:color="auto"/>
                <w:right w:val="none" w:sz="0" w:space="0" w:color="auto"/>
              </w:divBdr>
              <w:divsChild>
                <w:div w:id="9897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7457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107072">
          <w:marLeft w:val="0"/>
          <w:marRight w:val="0"/>
          <w:marTop w:val="0"/>
          <w:marBottom w:val="0"/>
          <w:divBdr>
            <w:top w:val="none" w:sz="0" w:space="0" w:color="auto"/>
            <w:left w:val="none" w:sz="0" w:space="0" w:color="auto"/>
            <w:bottom w:val="none" w:sz="0" w:space="0" w:color="auto"/>
            <w:right w:val="none" w:sz="0" w:space="0" w:color="auto"/>
          </w:divBdr>
          <w:divsChild>
            <w:div w:id="1775897934">
              <w:marLeft w:val="150"/>
              <w:marRight w:val="150"/>
              <w:marTop w:val="150"/>
              <w:marBottom w:val="150"/>
              <w:divBdr>
                <w:top w:val="none" w:sz="0" w:space="0" w:color="auto"/>
                <w:left w:val="none" w:sz="0" w:space="0" w:color="auto"/>
                <w:bottom w:val="none" w:sz="0" w:space="0" w:color="auto"/>
                <w:right w:val="none" w:sz="0" w:space="0" w:color="auto"/>
              </w:divBdr>
              <w:divsChild>
                <w:div w:id="11472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9886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59411484">
          <w:marLeft w:val="0"/>
          <w:marRight w:val="0"/>
          <w:marTop w:val="0"/>
          <w:marBottom w:val="0"/>
          <w:divBdr>
            <w:top w:val="none" w:sz="0" w:space="0" w:color="auto"/>
            <w:left w:val="none" w:sz="0" w:space="0" w:color="auto"/>
            <w:bottom w:val="none" w:sz="0" w:space="0" w:color="auto"/>
            <w:right w:val="none" w:sz="0" w:space="0" w:color="auto"/>
          </w:divBdr>
          <w:divsChild>
            <w:div w:id="678891873">
              <w:marLeft w:val="150"/>
              <w:marRight w:val="150"/>
              <w:marTop w:val="150"/>
              <w:marBottom w:val="150"/>
              <w:divBdr>
                <w:top w:val="none" w:sz="0" w:space="0" w:color="auto"/>
                <w:left w:val="none" w:sz="0" w:space="0" w:color="auto"/>
                <w:bottom w:val="none" w:sz="0" w:space="0" w:color="auto"/>
                <w:right w:val="none" w:sz="0" w:space="0" w:color="auto"/>
              </w:divBdr>
              <w:divsChild>
                <w:div w:id="1051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71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89167287">
          <w:marLeft w:val="0"/>
          <w:marRight w:val="0"/>
          <w:marTop w:val="0"/>
          <w:marBottom w:val="0"/>
          <w:divBdr>
            <w:top w:val="none" w:sz="0" w:space="0" w:color="auto"/>
            <w:left w:val="none" w:sz="0" w:space="0" w:color="auto"/>
            <w:bottom w:val="none" w:sz="0" w:space="0" w:color="auto"/>
            <w:right w:val="none" w:sz="0" w:space="0" w:color="auto"/>
          </w:divBdr>
          <w:divsChild>
            <w:div w:id="1803116132">
              <w:marLeft w:val="150"/>
              <w:marRight w:val="150"/>
              <w:marTop w:val="150"/>
              <w:marBottom w:val="150"/>
              <w:divBdr>
                <w:top w:val="none" w:sz="0" w:space="0" w:color="auto"/>
                <w:left w:val="none" w:sz="0" w:space="0" w:color="auto"/>
                <w:bottom w:val="none" w:sz="0" w:space="0" w:color="auto"/>
                <w:right w:val="none" w:sz="0" w:space="0" w:color="auto"/>
              </w:divBdr>
              <w:divsChild>
                <w:div w:id="5181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7455E-D5EA-4E8A-A014-DAF3C478A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6535</Words>
  <Characters>3726</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AB „Lietuvos energija“</vt:lpstr>
    </vt:vector>
  </TitlesOfParts>
  <Company>AB Lietuvos energija</Company>
  <LinksUpToDate>false</LinksUpToDate>
  <CharactersWithSpaces>10241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„Lietuvos energija“</dc:title>
  <dc:creator>Adelė Gurevičienė</dc:creator>
  <cp:lastModifiedBy>Gintarė Šerėnaitė</cp:lastModifiedBy>
  <cp:revision>6</cp:revision>
  <cp:lastPrinted>2011-01-06T17:26:00Z</cp:lastPrinted>
  <dcterms:created xsi:type="dcterms:W3CDTF">2018-03-07T18:57:00Z</dcterms:created>
  <dcterms:modified xsi:type="dcterms:W3CDTF">2018-03-08T05:57:00Z</dcterms:modified>
</cp:coreProperties>
</file>